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Kryteria ocen – nauczanie zintegrowane kl. II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tabs>
          <w:tab w:val="left" w:pos="6780"/>
        </w:tabs>
        <w:jc w:val="center"/>
        <w:rPr>
          <w:b/>
          <w:bCs/>
          <w:sz w:val="36"/>
          <w:szCs w:val="36"/>
          <w:lang w:val="pl-PL"/>
        </w:rPr>
      </w:pPr>
      <w:r w:rsidRPr="00425483">
        <w:rPr>
          <w:b/>
          <w:bCs/>
          <w:sz w:val="36"/>
          <w:szCs w:val="36"/>
          <w:lang w:val="pl-PL"/>
        </w:rPr>
        <w:t>Edukacja polnistyczna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Czytanie głośne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60"/>
        <w:gridCol w:w="1548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Umiejętności ucznia</w:t>
            </w:r>
          </w:p>
          <w:p w:rsidR="00262AC8" w:rsidRPr="00425483" w:rsidRDefault="00262AC8">
            <w:pPr>
              <w:pStyle w:val="TableContents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lang w:val="pl-PL"/>
              </w:rPr>
              <w:t xml:space="preserve">Czyta płynnie, wyrażnie z odpowiednią intonacją głosu uwzględniając </w:t>
            </w:r>
            <w:r w:rsidRPr="00425483">
              <w:rPr>
                <w:lang w:val="pl-PL"/>
              </w:rPr>
              <w:t>znaki interpunkcyjne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Czyta płynnie zdaniami, czasami zapominając o intonacji głosu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Czyta poprawnie zdaniami, nie uwzględniając znaków interpunkcyjnych</w:t>
            </w: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Czyta sylabami, czasem wyrazami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 Czyta głoskami, często myli lub zniekształca wyrazy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Czytanie ciche ze zrozumieniem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41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Umiejętności ucznia</w:t>
            </w:r>
          </w:p>
          <w:p w:rsidR="00262AC8" w:rsidRPr="00425483" w:rsidRDefault="00262AC8">
            <w:pPr>
              <w:pStyle w:val="TableContents"/>
              <w:ind w:left="5" w:right="-367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 pełni rozumie czytany tekst i potrafi wyczerpująco odpowiedzieć na wszystkie 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Rozumie czytany tekst i potrafi odpowiedzieć napytania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Rozumie większość czytanego tekstu, odpowiada na podstawowe 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Częściowo rozumie czytany tekst, na niektóre pytania udziela poprawnej odpowiedzi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 Nie rozumie czytanego tekstu i nie odpowiada na pytania z nim związane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Wypowiedzi</w:t>
      </w: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ab/>
      </w:r>
      <w:r w:rsidRPr="00425483">
        <w:rPr>
          <w:b/>
          <w:bCs/>
          <w:sz w:val="28"/>
          <w:szCs w:val="28"/>
          <w:lang w:val="pl-PL"/>
        </w:rPr>
        <w:tab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12"/>
        <w:gridCol w:w="1441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jasno, wielozdaniowo na każdy temat, stosując bogate słownictwo, wypowiada się poprawnie pod względem gramatycznym, stosuje zwroty grzecznosciowe i elementy techniki jezyka mówionego( tempo,</w:t>
            </w:r>
            <w:r w:rsidRPr="00425483">
              <w:rPr>
                <w:lang w:val="pl-PL"/>
              </w:rPr>
              <w:t xml:space="preserve"> pauza, intonacja).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zdaniami rozwiniętymi zgodnie z tematem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 xml:space="preserve"> wypowiada się poprawnie pod względem gramatycznym, stosuje zwroty grzecznosciowe i elementy techniki jezyka mówionego( tempo, pauza, intonacja).</w:t>
            </w:r>
          </w:p>
          <w:p w:rsidR="00262AC8" w:rsidRPr="00425483" w:rsidRDefault="00262AC8">
            <w:pPr>
              <w:pStyle w:val="Standard"/>
              <w:ind w:left="5" w:right="-31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w formie zdań prostych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, rozmawia w sposób kulturalny.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Wypowiada się rzadko zdaniami </w:t>
            </w:r>
            <w:r w:rsidRPr="00425483">
              <w:rPr>
                <w:lang w:val="pl-PL"/>
              </w:rPr>
              <w:t>prostymi lub wyrazami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, udziela czasmi błędnych odpowiedzi.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Wypowiada się niechętnie wyrazami</w:t>
            </w:r>
            <w:r w:rsidRPr="00425483">
              <w:rPr>
                <w:rFonts w:eastAsia="Times New Roman" w:cs="Times New Roman"/>
                <w:color w:val="000000"/>
                <w:lang w:val="pl-PL"/>
              </w:rPr>
              <w:t>, najczęściej nie uczestniczy w rozmowie.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Pisanie – estetyka, kształt liter, prawidłowość łączenia liter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Zawsze pisze</w:t>
            </w:r>
            <w:r w:rsidRPr="00425483">
              <w:rPr>
                <w:lang w:val="pl-PL"/>
              </w:rPr>
              <w:t xml:space="preserve"> kształtnie, czytelnie, estetycznie. Prawidłowo łączy litery. Mieści się w liniaturze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 ogół pisze kształtnie, czytelnie i estetycznie. Na ogół prawidłowo łączy litery mieści się w liniaturze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Często pisze kształtnie, czytelnie i estetycznie. </w:t>
            </w:r>
            <w:r w:rsidRPr="00425483">
              <w:rPr>
                <w:lang w:val="pl-PL"/>
              </w:rPr>
              <w:t>Często prawidłowo łączy litery i mieści się w liniaturze.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Rzadko pisze kształtnie, czytelnie i estetycznie. Rzadko prawidłowo łączy litery i mieści się w liniaturze.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Na ogół pisze niekształtnie, nieczytelnie, nieestetycznie. Nie mieści się </w:t>
            </w:r>
            <w:r w:rsidRPr="00425483">
              <w:rPr>
                <w:lang w:val="pl-PL"/>
              </w:rPr>
              <w:t>wliniaturze</w:t>
            </w:r>
          </w:p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Pisanie – ze słuchu lub z pamięci</w:t>
      </w:r>
    </w:p>
    <w:p w:rsidR="00262AC8" w:rsidRPr="00425483" w:rsidRDefault="00262AC8">
      <w:pPr>
        <w:pStyle w:val="Standard"/>
        <w:rPr>
          <w:sz w:val="28"/>
          <w:szCs w:val="28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sz w:val="28"/>
                <w:szCs w:val="28"/>
                <w:lang w:val="pl-PL"/>
              </w:rPr>
            </w:pPr>
            <w:r w:rsidRPr="00425483">
              <w:rPr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Bezbłędnie pisze z pamięci lub ze słuchu w ramach poznanych reguł ortograficznych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 xml:space="preserve">Pisze poprawnie z pamięci i ze słuchu w ramach poznanego i utrwalonego </w:t>
            </w:r>
            <w:r w:rsidRPr="00425483">
              <w:rPr>
                <w:color w:val="000000"/>
                <w:lang w:val="pl-PL"/>
              </w:rPr>
              <w:t>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Na ogół pisze poprawnie z pamięci i ze słuchu w ramach poznanego i utrwalonego 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Rzadko ogół pisze poprawnie z pamięci i ze słuchu w ramach poznanego i utrwalonego słownictwa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Nie stosuje poznanych zasad i popełnia bard</w:t>
            </w:r>
            <w:r w:rsidRPr="00425483">
              <w:rPr>
                <w:color w:val="000000"/>
                <w:lang w:val="pl-PL"/>
              </w:rPr>
              <w:t>zo liczne błędy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Pisanie – redagowanie krótkich opowiadań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Samodzielnie redaguje opowiadania o wyraźnym przebiegu akcji na podstawie tekstów literackich lub własnych doświadczeń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Redaguje opowiadania o wyraźnym przebiegu akcji na podstawie prostych tekstów literackich o prostej budowie lub własnych doświadczeń</w:t>
            </w:r>
            <w:r w:rsidRPr="00425483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Przy pomocy nauczyciela potrafi redagować opowiadania na podstawie prostych tekstów literackich lub czasem własnych doświadczeń.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 xml:space="preserve">Ma problemy ze zredagowaniem krótkiego opowiadania nawet z pomocą nauczyciela. Problemy sprawia mu konstruowanie </w:t>
            </w:r>
            <w:r w:rsidRPr="00425483">
              <w:rPr>
                <w:color w:val="000000"/>
                <w:lang w:val="pl-PL"/>
              </w:rPr>
              <w:t>zdań</w:t>
            </w:r>
            <w:r w:rsidRPr="00425483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Nawet przy pomocy nauczyciela nie potrafi zredagować zdań dotyczących czytanego tekstu.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Pisanie – opisywanie cech ludz, zwierząt i przedmiotów</w:t>
      </w: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Samodzielnie, szczegółowo, wyczerpująco opisuje wszystkie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Samodzielnie i szczegółowo opisuje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Na ogół samodzielnie opisuje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Przy pomocy nauczyciela potrafi opisać główne cechy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Nawet z pomocą ze strony nayczyciela nie potrafi opisąć głównych cech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Pisanie – rozpoznawanie i stosowanie poznanych części mowy</w:t>
      </w: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36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Zawsze rozpoznaje i </w:t>
            </w:r>
            <w:r w:rsidRPr="00425483">
              <w:rPr>
                <w:lang w:val="pl-PL"/>
              </w:rPr>
              <w:t>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 ogół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Często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Rzadko rozpoznaje i stosuje poznane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Nie rozpoznaje i nie stosuje poznanych części mowy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matematyczna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Odczytywanie liczb w zakresie 100</w:t>
      </w: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Dodawanie i odejmowanie w zakresie100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 xml:space="preserve">Biegle odczytuje liczby w zakresie 100. Biegle dodaje i odejmuje liczby w zakresie 100 różnymi sposobami bez i z przekroczeniem </w:t>
            </w:r>
            <w:r w:rsidRPr="00425483">
              <w:rPr>
                <w:color w:val="000000"/>
                <w:lang w:val="pl-PL"/>
              </w:rPr>
              <w:t>progu dziesiątkowego, samodzielnie rozwiązuje i układa zadania tekstowe, porównuje różnicowo liczby — o tyle mniej, o tyle więcej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 xml:space="preserve">Dość sprawnie odczytuje liczby w zakresie 100. Dość sprawnie dodaje i odejmuje liczby w zakresie 100 różnymi sposobami </w:t>
            </w:r>
            <w:r w:rsidRPr="00425483">
              <w:rPr>
                <w:color w:val="000000"/>
                <w:lang w:val="pl-PL"/>
              </w:rPr>
              <w:t>bez i z przekroczeniem progu dziesiątkowego, samodzielnie rozwiązuje i układa zadania tekstowe, porównuje różnicowo liczby - o tyle mniej, o tyle więcej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Zwykle odczytuje liczby w zakresie 100. Zwykle dodaje i odejmuje liczby w zakresie 100 różnymi sp</w:t>
            </w:r>
            <w:r w:rsidRPr="00425483">
              <w:rPr>
                <w:color w:val="000000"/>
                <w:lang w:val="pl-PL"/>
              </w:rPr>
              <w:t>osobami bez i z przekroczeniem progu dziesiątkowego, czasem samodzielnie rozwiązuje i układa zadania tekstowe, porównuje różnicowo liczby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Rzadko odczytuje liczby w zakresie 100. Rzadko dodaje i odejmuje liczby w zakresie 100 różnymi sposobami bez i z</w:t>
            </w:r>
            <w:r w:rsidRPr="00425483">
              <w:rPr>
                <w:color w:val="000000"/>
                <w:lang w:val="pl-PL"/>
              </w:rPr>
              <w:t xml:space="preserve"> przekroczeniem progu dziesiątkowego, przy pomocy nauczyciela rozwiązuje i układa zadania tekstowe, porównuje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lang w:val="pl-PL"/>
              </w:rPr>
              <w:t>Nie odczytuje liczb w zakresie 100. Ma duże problemy w dodawaniu i odejmowaniu w zakresie 100 bez przekroczenia progu dziesiątkowego, nie ro</w:t>
            </w:r>
            <w:r w:rsidRPr="00425483">
              <w:rPr>
                <w:lang w:val="pl-PL"/>
              </w:rPr>
              <w:t>zwiazuje prostych zadań tekstowych.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lastRenderedPageBreak/>
        <w:t>Mnożenie i dzielenie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4"/>
        <w:gridCol w:w="1524"/>
        <w:gridCol w:w="1429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 xml:space="preserve">Biegle mnoży i dzieli liczby w zakresie 100, samodzielnie rozwiązuje zadania na mieszczenie i podział, rozwiązuje zadania tekstowe jedno i dwudziałaniowe </w:t>
            </w:r>
            <w:r w:rsidRPr="00425483">
              <w:rPr>
                <w:color w:val="000000"/>
                <w:lang w:val="pl-PL"/>
              </w:rPr>
              <w:t>oraz równania</w:t>
            </w:r>
            <w:r w:rsidRPr="00425483">
              <w:rPr>
                <w:lang w:val="pl-PL"/>
              </w:rPr>
              <w:t xml:space="preserve"> 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Sprawnie mnoży i dzieli w zakresie 100, rozwiązuje zadania na mieszczenie i podział, rozwiązuje zadania tekstowe jedno i dwudziałaniowe oraz równania.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Mnoży i dzieli w zakresie 100 (popełnia nieliczne błędy), rozwiązuje zadania na mieszczenie i podział, z niewielką pomocą nauczyciela rozwiązuje zadania tekstowe jedno i dwudziałaniowe oraz równania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 xml:space="preserve">Popełnia liczne błędy przy mnożeniu i </w:t>
            </w:r>
            <w:r w:rsidRPr="00425483">
              <w:rPr>
                <w:color w:val="000000"/>
                <w:lang w:val="pl-PL"/>
              </w:rPr>
              <w:t>dzieleniu w zakresie 30, z pomocą nauczyciela rozwiązuje proste zadania na mieszczenie i podział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color w:val="000000"/>
                <w:lang w:val="pl-PL"/>
              </w:rPr>
            </w:pPr>
            <w:r w:rsidRPr="00425483">
              <w:rPr>
                <w:color w:val="000000"/>
                <w:lang w:val="pl-PL"/>
              </w:rPr>
              <w:t>Ma duże problemy w mnożeniu i dzieleniu liczb w zakresie 30, nawet z pomocą nauczyciela ma duże problemy z rozwiązaniem prostych zadań na mieszczenie i p</w:t>
            </w:r>
            <w:r w:rsidRPr="00425483">
              <w:rPr>
                <w:color w:val="000000"/>
                <w:lang w:val="pl-PL"/>
              </w:rPr>
              <w:t>odział.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Umiejętności z zakresu geometrii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 xml:space="preserve">Samodzielnie rozpoznaje odcinki prostopadłe i równoległe w otoczeniu i na modelach brył i figur płaskich, konstruuje łamane, kreśli proste oraz odcinki odpowiedniej długości. </w:t>
            </w:r>
            <w:r w:rsidRPr="00425483">
              <w:rPr>
                <w:color w:val="000000"/>
                <w:lang w:val="pl-PL"/>
              </w:rPr>
              <w:t>Rozpoznaje poznane wielokąty i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extbody"/>
              <w:rPr>
                <w:color w:val="000000"/>
                <w:lang w:val="pl-PL"/>
              </w:rPr>
            </w:pPr>
            <w:r w:rsidRPr="00425483">
              <w:rPr>
                <w:color w:val="000000"/>
                <w:lang w:val="pl-PL"/>
              </w:rPr>
              <w:t>Na ogół rozpoznaje odcinki prostopadłe i równoległe w otoczeniu i na modelach brył i figur płaskich, konstruuje łamane, kreśli proste oraz odcinki odpowiedniej długości. Rozpoznaje poznane wielokąty i</w:t>
            </w:r>
            <w:r w:rsidRPr="00425483">
              <w:rPr>
                <w:color w:val="000000"/>
                <w:lang w:val="pl-PL"/>
              </w:rPr>
              <w:t xml:space="preserve"> zazwyczaj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Czasem rozpoznaje odcinki prostopadłe i równoległe w otoczeniu i na modelach brył i figur płaskich, konstruuje łamane, kreśli proste oraz odcinki odpowiedniej długości. Rozpoznaje poznane wielokąty i czasem oblicza ich ob</w:t>
            </w:r>
            <w:r w:rsidRPr="00425483">
              <w:rPr>
                <w:color w:val="000000"/>
                <w:lang w:val="pl-PL"/>
              </w:rPr>
              <w:t>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Rzadko rozpoznaje odcinki prostopadłe i równoległe w otoczeniu i na modelach brył i figur płaskich, konstruuje łamane, kreśli proste oraz odcinki odpowiedniej długości. Rzadko rozpoznaje poznane wielokąty i rzadko oblicza ich obwody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lang w:val="pl-PL"/>
              </w:rPr>
            </w:pPr>
            <w:r w:rsidRPr="00425483">
              <w:rPr>
                <w:color w:val="000000"/>
                <w:lang w:val="pl-PL"/>
              </w:rPr>
              <w:t>Nie ro</w:t>
            </w:r>
            <w:r w:rsidRPr="00425483">
              <w:rPr>
                <w:color w:val="000000"/>
                <w:lang w:val="pl-PL"/>
              </w:rPr>
              <w:t xml:space="preserve">zpoznaje odcinków prostopadłych i równoległych w otóczeniu i na modelach brył i figur płaskich, ma problemy z kreśleniem prostej oraz odcinków odpowiedniej długości. Zwykle </w:t>
            </w:r>
            <w:r w:rsidRPr="00425483">
              <w:rPr>
                <w:color w:val="000000"/>
                <w:lang w:val="pl-PL"/>
              </w:rPr>
              <w:lastRenderedPageBreak/>
              <w:t>nie rozpoznaje poznanych wielokątów.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jc w:val="center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b/>
          <w:bCs/>
          <w:sz w:val="28"/>
          <w:szCs w:val="28"/>
          <w:lang w:val="pl-PL"/>
        </w:rPr>
      </w:pPr>
      <w:r w:rsidRPr="00425483">
        <w:rPr>
          <w:b/>
          <w:bCs/>
          <w:sz w:val="28"/>
          <w:szCs w:val="28"/>
          <w:lang w:val="pl-PL"/>
        </w:rPr>
        <w:t>Umiejętności praktyczne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Biegle: odczytuje temperaturę na termometrze, wykonuje i odczytuje pomiary długości, masy i pojemności. Zna i stosuje jednostki długości {mą cm, m), wagi (kg, dag), pojemności (litr), zna i rozumie sens ułamka . Potrafi sprawnie</w:t>
            </w:r>
            <w:r w:rsidRPr="00425483">
              <w:rPr>
                <w:lang w:val="pl-PL"/>
              </w:rPr>
              <w:t xml:space="preserve"> liczyć pieniądze, odczytać wskazania zegara. Prawidłowo posługuje się kalendarzem i zapisuje daty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Sprawnie: odczytuje temperaturę na termometrze, wykonuje i odczytuje pomiary długości, masy i pojemności. Zna i stosuje jednostki długości (mą cm, m), </w:t>
            </w:r>
            <w:r w:rsidRPr="00425483">
              <w:rPr>
                <w:lang w:val="pl-PL"/>
              </w:rPr>
              <w:t>wagi (kg, dag), pojemności (litr), zna i rozumie sens ułamka  . Potrafi sprawnie liczyć pieniądze, odczytać wskazania zegara. Prawidłowo posługuje się kalendarzem i zapisuje daty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Uniie odczytać temperaturę na termometrze, wykonuje proste pomiary masy</w:t>
            </w:r>
            <w:r w:rsidRPr="00425483">
              <w:rPr>
                <w:lang w:val="pl-PL"/>
              </w:rPr>
              <w:t>, długości i pojemności Na ogół potrafi zastosować jednostki masy, długości i pojemności. Rozumie pojęcia: połowa, ćwierć. Odlicza małe sumy pieniędzy. Odczytuje proste wskazania zegara (np. 12.00, 11.30, 10.45). Odczytuje daty z kalendarza i zapisuje je.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Odczytuje proste wskazania termometru (np. 0 C, 5 C, 20 C) Ma problemy z pomiarem długości, masy i pojemności. Myli się w stosowaniu jednostek długości i masy. Rzadko poprawnie liczy pieniądze. Popełnia błędy przy pisaniu dat i korzystaniu z kalendar</w:t>
            </w:r>
            <w:r w:rsidRPr="00425483">
              <w:rPr>
                <w:lang w:val="pl-PL"/>
              </w:rPr>
              <w:t>za.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Na ogół nie potrafi odczytać wskazań termometru. Popełnia liczne błędy przy: pomiarze długości i masy, liczeniu pieniędzy, pisaniu dat, korzystaniu z kalendarza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plastyczno- techniczna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Treść pracy jest</w:t>
            </w:r>
            <w:r w:rsidRPr="00425483">
              <w:rPr>
                <w:lang w:val="pl-PL"/>
              </w:rPr>
              <w:t xml:space="preserve"> zawsze adekwatna do tematu, poszukuje nowatorskich rozwiązań, elementy są właściwie rozplanowane na płaszczyźnie i w przestrzeni, praca odznacza się rozmaitością elementów i dbałością o szczegóły, posiada zdolności- umiejętności plastyczne.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Umie </w:t>
            </w:r>
            <w:r w:rsidRPr="00425483">
              <w:rPr>
                <w:lang w:val="pl-PL"/>
              </w:rPr>
              <w:t xml:space="preserve">przygotować stanowisko pracy, zachowuje bezpieczeństwo podczas pracy, wykonuje estetyczne i dokładne prace, wykonuje </w:t>
            </w:r>
            <w:r w:rsidRPr="00425483">
              <w:rPr>
                <w:lang w:val="pl-PL"/>
              </w:rPr>
              <w:lastRenderedPageBreak/>
              <w:t>prace w sposób twórczy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 xml:space="preserve">Zazwyczaj samodzielnie przygotowuje stanowisko pracy, prace są zazwyczaj staranne, estetyczne i doprowadzone </w:t>
            </w:r>
            <w:r w:rsidRPr="00425483">
              <w:rPr>
                <w:lang w:val="pl-PL"/>
              </w:rPr>
              <w:t>do końca.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Z pomocą przygotowuje stanowisko pracy, prace wykonuje niedokładnie i nie zawsze estetyczne, nie zawsze doprowadza prace do końca.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Prace wykonuje niedbale, niechętnie, niestarannie i są niewykończone, bardzo szybko się zniechęca. </w:t>
            </w:r>
            <w:r w:rsidRPr="00425483">
              <w:rPr>
                <w:lang w:val="pl-PL"/>
              </w:rPr>
              <w:t xml:space="preserve">Zwykle ich nie kończy, ma trudności z rozplanowaniem pracy.  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przyrodnicza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Posiada rozległą wiedzę o otaczającym środowisku przyrodniczym, osiada rozległą wiedzę o otaczającym środowisku społecznym, zawsze </w:t>
            </w:r>
            <w:r w:rsidRPr="00425483">
              <w:rPr>
                <w:lang w:val="pl-PL"/>
              </w:rPr>
              <w:t>szanuje otaczające środowisko przyrodnicze, zawsze wykazuje szacunek dla innych ludzi, zawsze dba o zdrowie i bezpieczeństwo swoje i innych osób.</w:t>
            </w:r>
          </w:p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Wie, z jakich części składa się roślina, zna nazwy poszczególnych pór roku, zna nazwy i ilość dni w </w:t>
            </w:r>
            <w:r w:rsidRPr="00425483">
              <w:rPr>
                <w:lang w:val="pl-PL"/>
              </w:rPr>
              <w:t xml:space="preserve">poszczególnych miesiącach, zna ptaki i ssaki domowe, zna niektóre zwierzęta i rośliny łąkowe, zna kierunki świata, zna nazwy okolicznych dzielnic i miast, wie, jakie wartości odżywcze mają mleko i jego przetwory, owoce i warzywa, umie opowiedzieć, na czym </w:t>
            </w:r>
            <w:r w:rsidRPr="00425483">
              <w:rPr>
                <w:lang w:val="pl-PL"/>
              </w:rPr>
              <w:t>polega praca ludzi w różnych zawodach, odróżnia drzewa i krzewy, stosuje w praktyce wiadomości i umiejętności dotyczące zachowania w ruchu drogowym, przestrzega zasad i higieny.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Orientuje się czym zajmują się ludzie pracujący w najbliższej okolicy, po</w:t>
            </w:r>
            <w:r w:rsidRPr="00425483">
              <w:rPr>
                <w:lang w:val="pl-PL"/>
              </w:rPr>
              <w:t>trafi wyróżnić nazwy kwiatów i warzyw, wymienia nazwy poszczególnych pór roku, z pomocą wymienia nazwy najbliższych miejscowości, zna zasady zachowania się na drodze, wie, że mleko, warzywa i owoce mają wartości odżywcze, zwykle okazuje szacunek dla innych</w:t>
            </w:r>
            <w:r w:rsidRPr="00425483">
              <w:rPr>
                <w:lang w:val="pl-PL"/>
              </w:rPr>
              <w:t xml:space="preserve"> ludzi, zazwyczaj przestrzega zasad higieny.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Posiada ogólną wiedzę o otaczającym środowisku społeczno –przyrodniczym, posiada podstawowe wiadomości dotyczące zachowania się w ruchu drogowym, nie zawsze przestrzega zasad higieny. Nawet z pomocą n-la </w:t>
            </w:r>
            <w:r w:rsidRPr="00425483">
              <w:rPr>
                <w:lang w:val="pl-PL"/>
              </w:rPr>
              <w:t xml:space="preserve"> potrafi wymienić części nadziemne i podziemne roślin, ma problem z wymienianiem elementów pogody, nie potrafi określić krajobrazu swojej okolicy. Nie zna roślin i zwierzat występujących w sadzie, na łące,  w ogrodzie podstawowych zasad opieki nad zwierzęt</w:t>
            </w:r>
            <w:r w:rsidRPr="00425483">
              <w:rPr>
                <w:lang w:val="pl-PL"/>
              </w:rPr>
              <w:t>ami i roślinami.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 xml:space="preserve">Z trudem porusza się bezpiecznie w ruchu drogowym, zna tylko drogę do i ze szkoły, nie zawsze przestrzega zasad higieny.Ma problemy z podaniem nazw pór roku. </w:t>
            </w:r>
            <w:r w:rsidRPr="00425483">
              <w:rPr>
                <w:rFonts w:eastAsia="Times New Roman" w:cs="Times New Roman"/>
                <w:color w:val="000000"/>
                <w:sz w:val="23"/>
                <w:szCs w:val="23"/>
                <w:lang w:val="pl-PL"/>
              </w:rPr>
              <w:t>Nie rozumie zachodzących w przyrodzie zjawisk i niechętnie je obserwuje, nie</w:t>
            </w:r>
            <w:r w:rsidRPr="00425483">
              <w:rPr>
                <w:rFonts w:eastAsia="Times New Roman" w:cs="Times New Roman"/>
                <w:color w:val="000000"/>
                <w:sz w:val="23"/>
                <w:szCs w:val="23"/>
                <w:lang w:val="pl-PL"/>
              </w:rPr>
              <w:t xml:space="preserve"> dba o rośliny klasowe.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ruchowa – wychowanie fizyczne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Zwinnie i sprawnie wykonuje ćwiczenia gimnastyczne, z wielkim zaangażowaniem bierze udział w grach zespołowych, bez zastrzeżeń stosuje się do zasad </w:t>
            </w:r>
            <w:r w:rsidRPr="00425483">
              <w:rPr>
                <w:lang w:val="pl-PL"/>
              </w:rPr>
              <w:t>poznanych gier i zabaw, reprezentuje szkołę w zawodach sportowych.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Bardzo chętnie uczestniczy w kształtowaniu cech motorycznych poprzez wykonywanie naturalnych form ruchu (biegi, skoki, rzuty, wspinanie, dźwiganie, czworakowanie, czołganie, pełzanie) w w</w:t>
            </w:r>
            <w:r w:rsidRPr="00425483">
              <w:rPr>
                <w:lang w:val="pl-PL"/>
              </w:rPr>
              <w:t>ysokim stopniu opanował podstawowe formy porządkowe, przyjmowanie określonych pozycji wykonywania ćwiczeń, wykorzystuje opanowane umiejętności w grach i zabawach, chętnie i aktywnie uczestniczy w zespołowych grach sportowych, zawsze przestrzega zasad bhp o</w:t>
            </w:r>
            <w:r w:rsidRPr="00425483">
              <w:rPr>
                <w:lang w:val="pl-PL"/>
              </w:rPr>
              <w:t>raz reguł w grach i zabawach ruchowych, zawsze posiada odpowiedni, higieniczny i bezpieczny strój, kreatywnie uczestniczy w zabawach rytmiczno-tanecznych.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Starannie i prawidłowo wykonuje ćwiczenia, respektuje zasady poznanych gier i zabaw, </w:t>
            </w:r>
            <w:r w:rsidRPr="00425483">
              <w:rPr>
                <w:lang w:val="pl-PL"/>
              </w:rPr>
              <w:t>przestrzega zasad bezpieczeństwa podczas ćwiczeń oraz zasad sportowej rywalizacji.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Chętnie uczestniczy w kształtowaniu cech motorycznych poprzez wykonywanie naturalnych form ruchu (biegi, skoki, rzuty, wspinanie, dźwiganie, czworakowanie, czołganie, </w:t>
            </w:r>
            <w:r w:rsidRPr="00425483">
              <w:rPr>
                <w:lang w:val="pl-PL"/>
              </w:rPr>
              <w:t>pełzanie), dobrze opanował podstawowe formy porządkowe, przyjmowanie określonych pozycji wykonywania ćwiczeń, zazwyczaj wykorzystuje opanowane umiejętności w grach i zabawach, chętnie uczestniczy w zespołowych grach sportowych, przestrzega zasad bhp oraz r</w:t>
            </w:r>
            <w:r w:rsidRPr="00425483">
              <w:rPr>
                <w:lang w:val="pl-PL"/>
              </w:rPr>
              <w:t>eguł w grach i zabawach ruchowych, na ogół posiada odpowiedni, higieniczny i bezpieczny strój, chętnie uczestniczy w zabawach rytmiczno-tanecznych.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Potrafi wykonać ćwiczenia gimnastyczne, przestrzega zasad poznanych gier zabaw, zwykle przestrzega za</w:t>
            </w:r>
            <w:r w:rsidRPr="00425483">
              <w:rPr>
                <w:lang w:val="pl-PL"/>
              </w:rPr>
              <w:t>sad bezpieczeństwa podczas ćwiczeń i zasad fair –play.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Uczestniczy w kształtowaniu cech motorycznych poprzez </w:t>
            </w:r>
            <w:r w:rsidRPr="00425483">
              <w:rPr>
                <w:lang w:val="pl-PL"/>
              </w:rPr>
              <w:lastRenderedPageBreak/>
              <w:t>wykonywanie naturalnych form ruchu (biegi, skoki, rzuty, wspinanie, dźwiganie, czworakowanie, czołganie, pełzanie), opanował podstawowe formy por</w:t>
            </w:r>
            <w:r w:rsidRPr="00425483">
              <w:rPr>
                <w:lang w:val="pl-PL"/>
              </w:rPr>
              <w:t>ządkowe, przyjmowanie określonych pozycji wykonywania ćwiczeń, czasem wykorzystuje opanowane umiejętności w grach i zabawach, uczestniczy w zespołowych grach sportowych, często przestrzega zasad bhp oraz reguł w grach i zabawach ruchowych, często posiada o</w:t>
            </w:r>
            <w:r w:rsidRPr="00425483">
              <w:rPr>
                <w:lang w:val="pl-PL"/>
              </w:rPr>
              <w:t>dpowiedni, higieniczny i bezpieczny strój, uczestniczy w zabawach rytmiczno-tanecznych.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Większość ćwiczeń wykonuje poprawnie, nie zawsze stosuje się do zasad poznanych gier i zabaw, czasami narusza zasady bezpieczeństwa podczas ćwiczeń.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Na ogół </w:t>
            </w:r>
            <w:r w:rsidRPr="00425483">
              <w:rPr>
                <w:lang w:val="pl-PL"/>
              </w:rPr>
              <w:t>uczestniczy w kształtowaniu cech motorycznych poprzez wykonywanie naturalnych form ruchu (biegi, skoki, rzuty, wspinanie, dźwiganie, czworakowanie, czołganie, pełzanie), w małym zakresie opanował podstawowe formy porządkowe, przyjmowanie określonych pozycj</w:t>
            </w:r>
            <w:r w:rsidRPr="00425483">
              <w:rPr>
                <w:lang w:val="pl-PL"/>
              </w:rPr>
              <w:t>i wykonywania ćwiczeń, rzadko wykorzystuje opanowane umiejętności w grach i zabawach, uczestniczy w zespołowych grach sportowych z małym zaangażowaniem, czasami przestrzega zasad bhp oraz reguł w grach i zabawach ruchowych, często nie posiada odpowiedniego</w:t>
            </w:r>
            <w:r w:rsidRPr="00425483">
              <w:rPr>
                <w:lang w:val="pl-PL"/>
              </w:rPr>
              <w:t>, higienicznego i bezpiecznego stroju, niechętnie uczestniczy w zabawach rytmiczno-tanecznych.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Niechętnie wykonuje ćwiczenia gimnastyczne, nie stosuje się do zasad poznanych gier i zabaw, uchyla się od udziału w grach zespołowych.</w:t>
            </w: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Uchyla się od wyk</w:t>
            </w:r>
            <w:r w:rsidRPr="00425483">
              <w:rPr>
                <w:lang w:val="pl-PL"/>
              </w:rPr>
              <w:t>onywania ćwiczeń gimnastycznych, nie przestrzega zasad bezpieczeństwa w czasie gier zabaw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Rzadko uczestniczy w kształtowaniu cech motorycznych poprzez wykonywanie naturalnych form ruchu (biegi, skoki, rzuty, wspinanie, dźwiganie, czworakowanie, czołganie</w:t>
            </w:r>
            <w:r w:rsidRPr="00425483">
              <w:rPr>
                <w:lang w:val="pl-PL"/>
              </w:rPr>
              <w:t>, pełzanie) sporadycznie wykorzystuje opanowane umiejętności w grach i zabawach.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jc w:val="center"/>
        <w:rPr>
          <w:b/>
          <w:bCs/>
          <w:sz w:val="40"/>
          <w:szCs w:val="40"/>
          <w:lang w:val="pl-PL"/>
        </w:rPr>
      </w:pPr>
      <w:r w:rsidRPr="00425483">
        <w:rPr>
          <w:b/>
          <w:bCs/>
          <w:sz w:val="40"/>
          <w:szCs w:val="40"/>
          <w:lang w:val="pl-PL"/>
        </w:rPr>
        <w:t>Edukacja muzyczna</w:t>
      </w:r>
    </w:p>
    <w:p w:rsidR="00262AC8" w:rsidRPr="00425483" w:rsidRDefault="00262AC8">
      <w:pPr>
        <w:pStyle w:val="Standard"/>
        <w:rPr>
          <w:b/>
          <w:bCs/>
          <w:sz w:val="28"/>
          <w:szCs w:val="28"/>
          <w:lang w:val="pl-PL"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2"/>
        <w:gridCol w:w="1524"/>
        <w:gridCol w:w="1428"/>
      </w:tblGrid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</w:pPr>
            <w:r w:rsidRPr="004254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pl-PL"/>
              </w:rPr>
              <w:t>Umiejętności ucznia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b/>
                <w:bCs/>
                <w:sz w:val="28"/>
                <w:szCs w:val="28"/>
                <w:lang w:val="pl-PL"/>
              </w:rPr>
            </w:pPr>
            <w:r w:rsidRPr="00425483">
              <w:rPr>
                <w:b/>
                <w:bCs/>
                <w:sz w:val="28"/>
                <w:szCs w:val="28"/>
                <w:lang w:val="pl-PL"/>
              </w:rPr>
              <w:t>Ocena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rPr>
                <w:sz w:val="28"/>
                <w:szCs w:val="28"/>
                <w:lang w:val="pl-PL"/>
              </w:rPr>
            </w:pPr>
            <w:r w:rsidRPr="00425483">
              <w:rPr>
                <w:sz w:val="28"/>
                <w:szCs w:val="28"/>
                <w:lang w:val="pl-PL"/>
              </w:rPr>
              <w:t>Uwagi</w:t>
            </w: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Pięknie śpiewa piosenki z zachowaniem odpowiedniego rytmu, tempa, melodii, posiada zdolności muzyczne. Sprawnie </w:t>
            </w:r>
            <w:r w:rsidRPr="00425483">
              <w:rPr>
                <w:lang w:val="pl-PL"/>
              </w:rPr>
              <w:t>rozpoznaje głosy oraz dźwięki instrumentów. Doskonale zna położenie nut na pięciolini ( gama C – dur).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6p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Śpiewa piosenki, umie wyklaskać rytm, zna wartości nutowe.</w:t>
            </w:r>
          </w:p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 xml:space="preserve">Rozpoznaje głosy oraz dźwięki instrumentów.  Dobrze zna </w:t>
            </w:r>
            <w:r w:rsidRPr="00425483">
              <w:rPr>
                <w:lang w:val="pl-PL"/>
              </w:rPr>
              <w:lastRenderedPageBreak/>
              <w:t xml:space="preserve">położenie nut na pięciolini ( </w:t>
            </w:r>
            <w:r w:rsidRPr="00425483">
              <w:rPr>
                <w:lang w:val="pl-PL"/>
              </w:rPr>
              <w:t>gama C – dur).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5p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lastRenderedPageBreak/>
              <w:t>Umie zaśpiewać poznane piosenki, popełnia nieliczne błędy wyklaskując podany rytm, zna niektóre wartości nutowe . Zna położenie wybranych nut na pięciolini ( gama C – dur).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4p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Umie czasem zaśpiewać niektóre z poznanych piosenek z pod</w:t>
            </w:r>
            <w:r w:rsidRPr="00425483">
              <w:rPr>
                <w:lang w:val="pl-PL"/>
              </w:rPr>
              <w:t>kładem muzycznym, z pomocą potrafi wyklaskać podany rytm, zna niektóre wartości nutowe.</w:t>
            </w:r>
          </w:p>
          <w:p w:rsidR="00262AC8" w:rsidRPr="00425483" w:rsidRDefault="00262AC8">
            <w:pPr>
              <w:pStyle w:val="Standard"/>
              <w:rPr>
                <w:lang w:val="pl-PL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3p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  <w:tr w:rsidR="00262AC8" w:rsidRPr="00425483" w:rsidTr="00262AC8">
        <w:tblPrEx>
          <w:tblCellMar>
            <w:top w:w="0" w:type="dxa"/>
            <w:bottom w:w="0" w:type="dxa"/>
          </w:tblCellMar>
        </w:tblPrEx>
        <w:tc>
          <w:tcPr>
            <w:tcW w:w="66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Standard"/>
              <w:rPr>
                <w:lang w:val="pl-PL"/>
              </w:rPr>
            </w:pPr>
            <w:r w:rsidRPr="00425483">
              <w:rPr>
                <w:lang w:val="pl-PL"/>
              </w:rPr>
              <w:t>Ma trudności z zapamiętaniem treści piosenki, śpiewa bardzo niechętnie, nie zna wartości nut.</w:t>
            </w: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AD408E">
            <w:pPr>
              <w:pStyle w:val="TableContents"/>
              <w:jc w:val="center"/>
              <w:rPr>
                <w:lang w:val="pl-PL"/>
              </w:rPr>
            </w:pPr>
            <w:r w:rsidRPr="00425483">
              <w:rPr>
                <w:lang w:val="pl-PL"/>
              </w:rPr>
              <w:t>2p</w:t>
            </w:r>
          </w:p>
        </w:tc>
        <w:tc>
          <w:tcPr>
            <w:tcW w:w="1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AC8" w:rsidRPr="00425483" w:rsidRDefault="00262AC8">
            <w:pPr>
              <w:pStyle w:val="TableContents"/>
              <w:rPr>
                <w:sz w:val="28"/>
                <w:szCs w:val="28"/>
                <w:lang w:val="pl-PL"/>
              </w:rPr>
            </w:pPr>
          </w:p>
        </w:tc>
      </w:tr>
    </w:tbl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lang w:val="pl-PL"/>
        </w:rPr>
      </w:pPr>
      <w:r w:rsidRPr="00425483">
        <w:rPr>
          <w:b/>
          <w:bCs/>
          <w:lang w:val="pl-PL"/>
        </w:rPr>
        <w:t xml:space="preserve">1p </w:t>
      </w:r>
      <w:r w:rsidRPr="00425483">
        <w:rPr>
          <w:lang w:val="pl-PL"/>
        </w:rPr>
        <w:t xml:space="preserve">– otrzymuje uczeń, który nie robi postępów w zdobywaniu </w:t>
      </w:r>
      <w:r w:rsidRPr="00425483">
        <w:rPr>
          <w:lang w:val="pl-PL"/>
        </w:rPr>
        <w:t>wiedzy, nie podejmuje żadnej pracy i ćwiczeń, pomoc ze strony nauczyciela nie przynosi zamierzonych efektów.</w:t>
      </w: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b/>
          <w:bCs/>
          <w:sz w:val="40"/>
          <w:szCs w:val="40"/>
          <w:lang w:val="pl-PL"/>
        </w:rPr>
      </w:pPr>
    </w:p>
    <w:p w:rsidR="00262AC8" w:rsidRPr="00425483" w:rsidRDefault="00262AC8">
      <w:pPr>
        <w:pStyle w:val="Standard"/>
        <w:jc w:val="center"/>
        <w:rPr>
          <w:lang w:val="pl-PL"/>
        </w:rPr>
      </w:pPr>
    </w:p>
    <w:p w:rsidR="00262AC8" w:rsidRPr="00425483" w:rsidRDefault="00262AC8">
      <w:pPr>
        <w:pStyle w:val="Standard"/>
        <w:rPr>
          <w:lang w:val="pl-PL"/>
        </w:rPr>
      </w:pPr>
    </w:p>
    <w:p w:rsidR="00262AC8" w:rsidRPr="00425483" w:rsidRDefault="00AD408E">
      <w:pPr>
        <w:pStyle w:val="Standard"/>
        <w:rPr>
          <w:lang w:val="pl-PL"/>
        </w:rPr>
      </w:pPr>
      <w:r w:rsidRPr="00425483">
        <w:rPr>
          <w:lang w:val="pl-PL"/>
        </w:rPr>
        <w:t xml:space="preserve"> </w:t>
      </w:r>
    </w:p>
    <w:sectPr w:rsidR="00262AC8" w:rsidRPr="00425483" w:rsidSect="00262AC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8E" w:rsidRDefault="00AD408E" w:rsidP="00262AC8">
      <w:r>
        <w:separator/>
      </w:r>
    </w:p>
  </w:endnote>
  <w:endnote w:type="continuationSeparator" w:id="0">
    <w:p w:rsidR="00AD408E" w:rsidRDefault="00AD408E" w:rsidP="0026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8E" w:rsidRDefault="00AD408E" w:rsidP="00262AC8">
      <w:r w:rsidRPr="00262AC8">
        <w:rPr>
          <w:color w:val="000000"/>
        </w:rPr>
        <w:separator/>
      </w:r>
    </w:p>
  </w:footnote>
  <w:footnote w:type="continuationSeparator" w:id="0">
    <w:p w:rsidR="00AD408E" w:rsidRDefault="00AD408E" w:rsidP="0026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A46"/>
    <w:multiLevelType w:val="multilevel"/>
    <w:tmpl w:val="6F687638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F05D44"/>
    <w:multiLevelType w:val="multilevel"/>
    <w:tmpl w:val="7198595E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A6F6BF0"/>
    <w:multiLevelType w:val="multilevel"/>
    <w:tmpl w:val="446E818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3A8443A"/>
    <w:multiLevelType w:val="multilevel"/>
    <w:tmpl w:val="4B7E724A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3D172EE"/>
    <w:multiLevelType w:val="multilevel"/>
    <w:tmpl w:val="CFA6995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0366263"/>
    <w:multiLevelType w:val="multilevel"/>
    <w:tmpl w:val="5F58271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3C66565"/>
    <w:multiLevelType w:val="multilevel"/>
    <w:tmpl w:val="31840CC4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7F45541"/>
    <w:multiLevelType w:val="multilevel"/>
    <w:tmpl w:val="C7F23F6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D9170B1"/>
    <w:multiLevelType w:val="multilevel"/>
    <w:tmpl w:val="13CE387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6F81E40"/>
    <w:multiLevelType w:val="multilevel"/>
    <w:tmpl w:val="55C26A7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0D5DFE"/>
    <w:multiLevelType w:val="multilevel"/>
    <w:tmpl w:val="644649D0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94E1DC2"/>
    <w:multiLevelType w:val="multilevel"/>
    <w:tmpl w:val="B896C072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CEB3685"/>
    <w:multiLevelType w:val="multilevel"/>
    <w:tmpl w:val="9732F06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518689B"/>
    <w:multiLevelType w:val="multilevel"/>
    <w:tmpl w:val="88767F52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C8"/>
    <w:rsid w:val="00262AC8"/>
    <w:rsid w:val="00425483"/>
    <w:rsid w:val="00A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2AC8"/>
  </w:style>
  <w:style w:type="paragraph" w:customStyle="1" w:styleId="Header">
    <w:name w:val="Header"/>
    <w:basedOn w:val="Standard"/>
    <w:next w:val="Textbody"/>
    <w:rsid w:val="00262AC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62AC8"/>
    <w:pPr>
      <w:spacing w:after="120"/>
    </w:pPr>
  </w:style>
  <w:style w:type="paragraph" w:styleId="Lista">
    <w:name w:val="List"/>
    <w:basedOn w:val="Textbody"/>
    <w:rsid w:val="00262AC8"/>
  </w:style>
  <w:style w:type="paragraph" w:customStyle="1" w:styleId="Caption">
    <w:name w:val="Caption"/>
    <w:basedOn w:val="Standard"/>
    <w:rsid w:val="00262A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2AC8"/>
    <w:pPr>
      <w:suppressLineNumbers/>
    </w:pPr>
  </w:style>
  <w:style w:type="paragraph" w:customStyle="1" w:styleId="TableContents">
    <w:name w:val="Table Contents"/>
    <w:basedOn w:val="Standard"/>
    <w:rsid w:val="00262AC8"/>
    <w:pPr>
      <w:suppressLineNumbers/>
    </w:pPr>
  </w:style>
  <w:style w:type="paragraph" w:customStyle="1" w:styleId="Default">
    <w:name w:val="Default"/>
    <w:basedOn w:val="Standard"/>
    <w:rsid w:val="00262AC8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rsid w:val="00262AC8"/>
    <w:pPr>
      <w:jc w:val="center"/>
    </w:pPr>
    <w:rPr>
      <w:b/>
      <w:bCs/>
    </w:rPr>
  </w:style>
  <w:style w:type="character" w:customStyle="1" w:styleId="BulletSymbols">
    <w:name w:val="Bullet Symbols"/>
    <w:rsid w:val="00262AC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2AC8"/>
  </w:style>
  <w:style w:type="numbering" w:customStyle="1" w:styleId="RTFNum2">
    <w:name w:val="RTF_Num 2"/>
    <w:basedOn w:val="Bezlisty"/>
    <w:rsid w:val="00262AC8"/>
    <w:pPr>
      <w:numPr>
        <w:numId w:val="1"/>
      </w:numPr>
    </w:pPr>
  </w:style>
  <w:style w:type="numbering" w:customStyle="1" w:styleId="RTFNum3">
    <w:name w:val="RTF_Num 3"/>
    <w:basedOn w:val="Bezlisty"/>
    <w:rsid w:val="00262AC8"/>
    <w:pPr>
      <w:numPr>
        <w:numId w:val="2"/>
      </w:numPr>
    </w:pPr>
  </w:style>
  <w:style w:type="numbering" w:customStyle="1" w:styleId="RTFNum4">
    <w:name w:val="RTF_Num 4"/>
    <w:basedOn w:val="Bezlisty"/>
    <w:rsid w:val="00262AC8"/>
    <w:pPr>
      <w:numPr>
        <w:numId w:val="3"/>
      </w:numPr>
    </w:pPr>
  </w:style>
  <w:style w:type="numbering" w:customStyle="1" w:styleId="RTFNum5">
    <w:name w:val="RTF_Num 5"/>
    <w:basedOn w:val="Bezlisty"/>
    <w:rsid w:val="00262AC8"/>
    <w:pPr>
      <w:numPr>
        <w:numId w:val="4"/>
      </w:numPr>
    </w:pPr>
  </w:style>
  <w:style w:type="numbering" w:customStyle="1" w:styleId="RTFNum6">
    <w:name w:val="RTF_Num 6"/>
    <w:basedOn w:val="Bezlisty"/>
    <w:rsid w:val="00262AC8"/>
    <w:pPr>
      <w:numPr>
        <w:numId w:val="5"/>
      </w:numPr>
    </w:pPr>
  </w:style>
  <w:style w:type="numbering" w:customStyle="1" w:styleId="RTFNum7">
    <w:name w:val="RTF_Num 7"/>
    <w:basedOn w:val="Bezlisty"/>
    <w:rsid w:val="00262AC8"/>
    <w:pPr>
      <w:numPr>
        <w:numId w:val="6"/>
      </w:numPr>
    </w:pPr>
  </w:style>
  <w:style w:type="numbering" w:customStyle="1" w:styleId="RTFNum8">
    <w:name w:val="RTF_Num 8"/>
    <w:basedOn w:val="Bezlisty"/>
    <w:rsid w:val="00262AC8"/>
    <w:pPr>
      <w:numPr>
        <w:numId w:val="7"/>
      </w:numPr>
    </w:pPr>
  </w:style>
  <w:style w:type="numbering" w:customStyle="1" w:styleId="RTFNum9">
    <w:name w:val="RTF_Num 9"/>
    <w:basedOn w:val="Bezlisty"/>
    <w:rsid w:val="00262AC8"/>
    <w:pPr>
      <w:numPr>
        <w:numId w:val="8"/>
      </w:numPr>
    </w:pPr>
  </w:style>
  <w:style w:type="numbering" w:customStyle="1" w:styleId="RTFNum10">
    <w:name w:val="RTF_Num 10"/>
    <w:basedOn w:val="Bezlisty"/>
    <w:rsid w:val="00262AC8"/>
    <w:pPr>
      <w:numPr>
        <w:numId w:val="9"/>
      </w:numPr>
    </w:pPr>
  </w:style>
  <w:style w:type="numbering" w:customStyle="1" w:styleId="RTFNum11">
    <w:name w:val="RTF_Num 11"/>
    <w:basedOn w:val="Bezlisty"/>
    <w:rsid w:val="00262AC8"/>
    <w:pPr>
      <w:numPr>
        <w:numId w:val="10"/>
      </w:numPr>
    </w:pPr>
  </w:style>
  <w:style w:type="numbering" w:customStyle="1" w:styleId="RTFNum12">
    <w:name w:val="RTF_Num 12"/>
    <w:basedOn w:val="Bezlisty"/>
    <w:rsid w:val="00262AC8"/>
    <w:pPr>
      <w:numPr>
        <w:numId w:val="11"/>
      </w:numPr>
    </w:pPr>
  </w:style>
  <w:style w:type="numbering" w:customStyle="1" w:styleId="RTFNum13">
    <w:name w:val="RTF_Num 13"/>
    <w:basedOn w:val="Bezlisty"/>
    <w:rsid w:val="00262AC8"/>
    <w:pPr>
      <w:numPr>
        <w:numId w:val="12"/>
      </w:numPr>
    </w:pPr>
  </w:style>
  <w:style w:type="numbering" w:customStyle="1" w:styleId="RTFNum14">
    <w:name w:val="RTF_Num 14"/>
    <w:basedOn w:val="Bezlisty"/>
    <w:rsid w:val="00262AC8"/>
    <w:pPr>
      <w:numPr>
        <w:numId w:val="13"/>
      </w:numPr>
    </w:pPr>
  </w:style>
  <w:style w:type="numbering" w:customStyle="1" w:styleId="RTFNum15">
    <w:name w:val="RTF_Num 15"/>
    <w:basedOn w:val="Bezlisty"/>
    <w:rsid w:val="00262AC8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2393</Words>
  <Characters>14363</Characters>
  <Application>Microsoft Office Word</Application>
  <DocSecurity>0</DocSecurity>
  <Lines>119</Lines>
  <Paragraphs>33</Paragraphs>
  <ScaleCrop>false</ScaleCrop>
  <Company>HP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</cp:lastModifiedBy>
  <cp:revision>2</cp:revision>
  <dcterms:created xsi:type="dcterms:W3CDTF">2015-09-24T09:59:00Z</dcterms:created>
  <dcterms:modified xsi:type="dcterms:W3CDTF">2015-09-24T09:59:00Z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