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29" w:rsidRPr="0053644E" w:rsidRDefault="0021759C" w:rsidP="00242529">
      <w:pPr>
        <w:rPr>
          <w:rFonts w:ascii="Times New Roman" w:hAnsi="Times New Roman"/>
          <w:b/>
        </w:rPr>
      </w:pPr>
      <w:r>
        <w:rPr>
          <w:rFonts w:ascii="Times New Roman" w:hAnsi="Times New Roman"/>
          <w:b/>
        </w:rPr>
        <w:t xml:space="preserve">Analiza </w:t>
      </w:r>
      <w:r w:rsidR="00242529" w:rsidRPr="0053644E">
        <w:rPr>
          <w:rFonts w:ascii="Times New Roman" w:hAnsi="Times New Roman"/>
          <w:b/>
        </w:rPr>
        <w:t xml:space="preserve">pracy biblioteki szkolnej w </w:t>
      </w:r>
      <w:r>
        <w:rPr>
          <w:rFonts w:ascii="Times New Roman" w:hAnsi="Times New Roman"/>
          <w:b/>
        </w:rPr>
        <w:t xml:space="preserve">I okresie </w:t>
      </w:r>
      <w:r w:rsidR="00242529" w:rsidRPr="0053644E">
        <w:rPr>
          <w:rFonts w:ascii="Times New Roman" w:hAnsi="Times New Roman"/>
          <w:b/>
        </w:rPr>
        <w:t>2015/2016</w:t>
      </w:r>
    </w:p>
    <w:p w:rsidR="005B2980" w:rsidRDefault="00242529" w:rsidP="008A4751">
      <w:pPr>
        <w:ind w:firstLine="708"/>
        <w:jc w:val="both"/>
        <w:rPr>
          <w:rFonts w:ascii="Times New Roman" w:hAnsi="Times New Roman"/>
          <w:color w:val="FF0000"/>
        </w:rPr>
      </w:pPr>
      <w:r w:rsidRPr="0053644E">
        <w:rPr>
          <w:rFonts w:ascii="Times New Roman" w:hAnsi="Times New Roman"/>
        </w:rPr>
        <w:t>Biblioteka funkcjonowała</w:t>
      </w:r>
      <w:r>
        <w:rPr>
          <w:rFonts w:ascii="Times New Roman" w:hAnsi="Times New Roman"/>
        </w:rPr>
        <w:t xml:space="preserve"> w oparciu o roczny plan pracy. </w:t>
      </w:r>
      <w:r w:rsidRPr="0053644E">
        <w:rPr>
          <w:rFonts w:ascii="Times New Roman" w:hAnsi="Times New Roman"/>
        </w:rPr>
        <w:t xml:space="preserve">Lekcje biblioteczne prowadzone były  na zastępstwach </w:t>
      </w:r>
      <w:r w:rsidR="002E2E2C">
        <w:rPr>
          <w:rFonts w:ascii="Times New Roman" w:hAnsi="Times New Roman"/>
        </w:rPr>
        <w:t>.  Cotygodniowo odbywały się spotkania Klubu Przyjaciół Książki</w:t>
      </w:r>
      <w:r w:rsidR="005B2980" w:rsidRPr="005B2980">
        <w:rPr>
          <w:rFonts w:ascii="Times New Roman" w:hAnsi="Times New Roman"/>
          <w:color w:val="FF0000"/>
        </w:rPr>
        <w:t xml:space="preserve"> </w:t>
      </w:r>
    </w:p>
    <w:p w:rsidR="00242529" w:rsidRPr="008A4751" w:rsidRDefault="005B2980" w:rsidP="008A4751">
      <w:pPr>
        <w:ind w:firstLine="708"/>
        <w:jc w:val="both"/>
        <w:rPr>
          <w:rFonts w:ascii="Times New Roman" w:hAnsi="Times New Roman"/>
        </w:rPr>
      </w:pPr>
      <w:r w:rsidRPr="008A4751">
        <w:rPr>
          <w:rFonts w:ascii="Times New Roman" w:hAnsi="Times New Roman"/>
        </w:rPr>
        <w:t xml:space="preserve">Uczniowie  wypożyczali głównie książki obyczajowe, przygodowe oraz fantastyczne, korzystali również z czasopism </w:t>
      </w:r>
      <w:r w:rsidR="008A4751" w:rsidRPr="008A4751">
        <w:rPr>
          <w:rFonts w:ascii="Times New Roman" w:hAnsi="Times New Roman"/>
        </w:rPr>
        <w:t>„</w:t>
      </w:r>
      <w:r w:rsidRPr="008A4751">
        <w:rPr>
          <w:rFonts w:ascii="Times New Roman" w:hAnsi="Times New Roman"/>
        </w:rPr>
        <w:t>Victor Junior” „Świe</w:t>
      </w:r>
      <w:r w:rsidR="008A4751" w:rsidRPr="008A4751">
        <w:rPr>
          <w:rFonts w:ascii="Times New Roman" w:hAnsi="Times New Roman"/>
        </w:rPr>
        <w:t>rszczyk” „Kumpel”,</w:t>
      </w:r>
      <w:r w:rsidRPr="008A4751">
        <w:rPr>
          <w:rFonts w:ascii="Times New Roman" w:hAnsi="Times New Roman"/>
        </w:rPr>
        <w:t xml:space="preserve"> </w:t>
      </w:r>
      <w:r w:rsidR="008A4751" w:rsidRPr="008A4751">
        <w:rPr>
          <w:rFonts w:ascii="Times New Roman" w:hAnsi="Times New Roman"/>
        </w:rPr>
        <w:t>Aura” i „Poznaj Świat”, „Odkrywca”,  księgozbioru podręcznego oraz z Internetu (przygotowując się do lekcji czy odrabiając zadania domowe)</w:t>
      </w:r>
      <w:r w:rsidR="008A4751">
        <w:rPr>
          <w:rFonts w:ascii="Times New Roman" w:hAnsi="Times New Roman"/>
        </w:rPr>
        <w:t>.</w:t>
      </w:r>
      <w:r w:rsidR="008A4751" w:rsidRPr="008A4751">
        <w:rPr>
          <w:rFonts w:ascii="Times New Roman" w:hAnsi="Times New Roman"/>
        </w:rPr>
        <w:t xml:space="preserve"> </w:t>
      </w:r>
      <w:r w:rsidRPr="008A4751">
        <w:rPr>
          <w:rFonts w:ascii="Times New Roman" w:hAnsi="Times New Roman"/>
        </w:rPr>
        <w:t>Nauczyciele najczęściej wypożyczali książki metodyczne i popularno – naukowe, głównie encyklopedie i różnego rodzaju słowniki, jak również  korzystali również z czasopism metodycznych takich jak „</w:t>
      </w:r>
      <w:r w:rsidRPr="008A4751">
        <w:rPr>
          <w:rFonts w:ascii="Times New Roman" w:hAnsi="Times New Roman"/>
          <w:i/>
          <w:iCs/>
        </w:rPr>
        <w:t>Życie Szkoły”</w:t>
      </w:r>
      <w:r w:rsidRPr="008A4751">
        <w:rPr>
          <w:rFonts w:ascii="Times New Roman" w:hAnsi="Times New Roman"/>
        </w:rPr>
        <w:t>, „</w:t>
      </w:r>
      <w:r w:rsidRPr="008A4751">
        <w:rPr>
          <w:rFonts w:ascii="Times New Roman" w:hAnsi="Times New Roman"/>
          <w:i/>
          <w:iCs/>
        </w:rPr>
        <w:t>Biblioteka w szkole”</w:t>
      </w:r>
      <w:r w:rsidRPr="008A4751">
        <w:rPr>
          <w:rFonts w:ascii="Times New Roman" w:hAnsi="Times New Roman"/>
        </w:rPr>
        <w:t>, „</w:t>
      </w:r>
      <w:r w:rsidRPr="008A4751">
        <w:rPr>
          <w:rFonts w:ascii="Times New Roman" w:hAnsi="Times New Roman"/>
          <w:i/>
          <w:iCs/>
        </w:rPr>
        <w:t>Wszystko dla szkoły”</w:t>
      </w:r>
      <w:r w:rsidRPr="008A4751">
        <w:rPr>
          <w:rFonts w:ascii="Times New Roman" w:hAnsi="Times New Roman"/>
        </w:rPr>
        <w:t>, „</w:t>
      </w:r>
      <w:r w:rsidRPr="008A4751">
        <w:rPr>
          <w:rFonts w:ascii="Times New Roman" w:hAnsi="Times New Roman"/>
          <w:i/>
        </w:rPr>
        <w:t>Głos Pedagogiczny”, „Świetlica w Szkole</w:t>
      </w:r>
      <w:r w:rsidRPr="008A4751">
        <w:rPr>
          <w:rFonts w:ascii="Times New Roman" w:hAnsi="Times New Roman"/>
        </w:rPr>
        <w:t>” .</w:t>
      </w:r>
    </w:p>
    <w:p w:rsidR="00242529" w:rsidRPr="0053644E" w:rsidRDefault="002E2E2C" w:rsidP="008A4751">
      <w:pPr>
        <w:jc w:val="both"/>
        <w:rPr>
          <w:rFonts w:ascii="Times New Roman" w:hAnsi="Times New Roman"/>
        </w:rPr>
      </w:pPr>
      <w:r>
        <w:rPr>
          <w:rFonts w:ascii="Times New Roman" w:hAnsi="Times New Roman"/>
        </w:rPr>
        <w:t>W ramach działań na rzecz podnoszenia atrakcyjności księgozbioru bibliotecznego realizowany jest ogólnopolski projekt „Książki naszych marzeń” – zapoczątkowany w roku ubiegłym, w ramach którego zakupiono  książki, na które uczniowie głosowali i o które prosili „Magiczną Skrzynkę Marzeń” spoza kanonu lektur  w ilości  148 wol. za kwotę 2712zł 50 gr. Dodatkowo księgozbiór wzbogacił się o 17 nowych pozycji zakupionych z budżetu szkoły za kwotę 398zł 72 grosze oraz 12 książek –darów otrzymanych w ramach akcji „Pozostaw po sobie ślad” – łącznie 177 nowości książkowych. Ponadto biblioteka podjęła kolejne starania na rzecz wzbogacania księgozbioru, biorąc udział w Narodowym Programie Rozwoju Czytelnictwa (złożenie wniosku).</w:t>
      </w:r>
    </w:p>
    <w:p w:rsidR="008A4751" w:rsidRDefault="00242529" w:rsidP="008A4751">
      <w:pPr>
        <w:jc w:val="both"/>
        <w:rPr>
          <w:rFonts w:ascii="Times New Roman" w:hAnsi="Times New Roman"/>
        </w:rPr>
      </w:pPr>
      <w:r>
        <w:rPr>
          <w:rFonts w:ascii="Times New Roman" w:hAnsi="Times New Roman"/>
        </w:rPr>
        <w:t>Biblioteka przyłączyła się do ogólnopolskiej  kampanii społecznej „Cała P</w:t>
      </w:r>
      <w:r w:rsidRPr="0053644E">
        <w:rPr>
          <w:rFonts w:ascii="Times New Roman" w:hAnsi="Times New Roman"/>
        </w:rPr>
        <w:t>olska czyta dzieciom</w:t>
      </w:r>
      <w:r>
        <w:rPr>
          <w:rFonts w:ascii="Times New Roman" w:hAnsi="Times New Roman"/>
        </w:rPr>
        <w:t>” włączając  naszą szkołę do programu „Mądra szkoła czyta dzieciom”, w ramach którego  regularnie każdego dnia uczniowie rozpoczynają lekcje od 10-minutowego głośnego czytania przez nauczyciela  książki spoza kanonu lektur .Utworzona została tzw. „złota pólka”, na której gromadzone są propozycje książek szczególnie polecanych do głośnego czytania uczniom przez ambasadorów kampanii „Cała Polska Czyta Dzieciom”.</w:t>
      </w:r>
      <w:r w:rsidR="008A4751" w:rsidRPr="008A4751">
        <w:rPr>
          <w:rFonts w:ascii="Times New Roman" w:hAnsi="Times New Roman"/>
        </w:rPr>
        <w:t xml:space="preserve"> </w:t>
      </w:r>
    </w:p>
    <w:p w:rsidR="00242529" w:rsidRDefault="008A4751" w:rsidP="008A4751">
      <w:pPr>
        <w:jc w:val="both"/>
        <w:rPr>
          <w:rFonts w:ascii="Times New Roman" w:hAnsi="Times New Roman"/>
        </w:rPr>
      </w:pPr>
      <w:r>
        <w:rPr>
          <w:rFonts w:ascii="Times New Roman" w:hAnsi="Times New Roman"/>
        </w:rPr>
        <w:t>W ramach działań na rzecz szerzenia czytelnictwa ogłoszony został całoroczny konkurs „W magicznym świecie książek – czytanie łączy Europę” (współpraca w zespole</w:t>
      </w:r>
      <w:r w:rsidRPr="0053644E">
        <w:rPr>
          <w:rFonts w:ascii="Times New Roman" w:hAnsi="Times New Roman"/>
        </w:rPr>
        <w:t xml:space="preserve"> ds. innowacji – projekt czytelniczy </w:t>
      </w:r>
      <w:r>
        <w:rPr>
          <w:rFonts w:ascii="Times New Roman" w:hAnsi="Times New Roman"/>
        </w:rPr>
        <w:t>„</w:t>
      </w:r>
      <w:r w:rsidRPr="0053644E">
        <w:rPr>
          <w:rFonts w:ascii="Times New Roman" w:hAnsi="Times New Roman"/>
        </w:rPr>
        <w:t>Europejskie czytanie</w:t>
      </w:r>
      <w:r>
        <w:rPr>
          <w:rFonts w:ascii="Times New Roman" w:hAnsi="Times New Roman"/>
        </w:rPr>
        <w:t>”).</w:t>
      </w:r>
    </w:p>
    <w:p w:rsidR="00242529" w:rsidRDefault="00242529" w:rsidP="008A4751">
      <w:pPr>
        <w:jc w:val="both"/>
        <w:rPr>
          <w:rFonts w:ascii="Times New Roman" w:hAnsi="Times New Roman"/>
        </w:rPr>
      </w:pPr>
      <w:r>
        <w:rPr>
          <w:rFonts w:ascii="Times New Roman" w:hAnsi="Times New Roman"/>
        </w:rPr>
        <w:t>Biblioteka przy współpracy z pedagogiem szkolnym prowadziła Kącik dla rodziców w formie tradycyjnej oraz  elektronicznej. Aktualizowała stronę internetową szkoły i biblioteki.</w:t>
      </w:r>
      <w:r w:rsidRPr="00B117D4">
        <w:rPr>
          <w:rFonts w:ascii="Times New Roman" w:hAnsi="Times New Roman"/>
        </w:rPr>
        <w:t xml:space="preserve"> </w:t>
      </w:r>
      <w:r>
        <w:rPr>
          <w:rFonts w:ascii="Times New Roman" w:hAnsi="Times New Roman"/>
        </w:rPr>
        <w:t>Biblioteka  służyła pomocą przy organizacji ślubowania pierwszoklasistów, Dnia Edukacji Narodowej, konkursu polonistycznego i przyrodniczego, kiermaszu szkolnego oraz kiermaszu świątecznego w Wieliczce, projektu dla klas 2 i 3 „Śniadanie daje moc”, dyplomów konkursowych, śpiewnika patriotycznego na wyjazd na gminne śpiewanie z okazji 11 listopada,</w:t>
      </w:r>
      <w:r w:rsidRPr="00C75879">
        <w:rPr>
          <w:rFonts w:ascii="Times New Roman" w:hAnsi="Times New Roman"/>
        </w:rPr>
        <w:t xml:space="preserve"> </w:t>
      </w:r>
      <w:r>
        <w:rPr>
          <w:rFonts w:ascii="Times New Roman" w:hAnsi="Times New Roman"/>
        </w:rPr>
        <w:t>wyjazd</w:t>
      </w:r>
      <w:r w:rsidR="00BD5854">
        <w:rPr>
          <w:rFonts w:ascii="Times New Roman" w:hAnsi="Times New Roman"/>
        </w:rPr>
        <w:t>u  do operetki.</w:t>
      </w:r>
    </w:p>
    <w:p w:rsidR="00242529" w:rsidRDefault="00242529" w:rsidP="008A4751">
      <w:pPr>
        <w:jc w:val="both"/>
        <w:rPr>
          <w:rFonts w:ascii="Times New Roman" w:hAnsi="Times New Roman"/>
        </w:rPr>
      </w:pPr>
      <w:r>
        <w:rPr>
          <w:rFonts w:ascii="Times New Roman" w:hAnsi="Times New Roman"/>
        </w:rPr>
        <w:t xml:space="preserve">Z okazji Dnia Pluszowego Misia  zorganizowane zostały 2 wystawy:  informacyjna  z mini-quizem, w którym wzięło udział 13 uczniów oraz wystawa pluszowych misiów połączona z  konkursem na najsympatyczniejszego </w:t>
      </w:r>
      <w:proofErr w:type="spellStart"/>
      <w:r>
        <w:rPr>
          <w:rFonts w:ascii="Times New Roman" w:hAnsi="Times New Roman"/>
        </w:rPr>
        <w:t>pluszaka</w:t>
      </w:r>
      <w:proofErr w:type="spellEnd"/>
      <w:r>
        <w:rPr>
          <w:rFonts w:ascii="Times New Roman" w:hAnsi="Times New Roman"/>
        </w:rPr>
        <w:t xml:space="preserve">, w którym uczestniczyło  100 misiów. </w:t>
      </w:r>
    </w:p>
    <w:p w:rsidR="00242529" w:rsidRPr="0053644E" w:rsidRDefault="00242529" w:rsidP="008A4751">
      <w:pPr>
        <w:jc w:val="both"/>
        <w:rPr>
          <w:rFonts w:ascii="Times New Roman" w:hAnsi="Times New Roman"/>
        </w:rPr>
      </w:pPr>
      <w:r>
        <w:rPr>
          <w:rFonts w:ascii="Times New Roman" w:hAnsi="Times New Roman"/>
        </w:rPr>
        <w:t>Biblioteka zorganizowała również imprezę czytelniczą  dla uczniów wszystkich klas z okazji urodzin Kubusia Puchatka, połączoną z konkursem plastycznym dla klas 1-3 pt: „Urodzinowy tort Kubusia Puchatka”.</w:t>
      </w:r>
    </w:p>
    <w:p w:rsidR="00242529" w:rsidRDefault="00242529" w:rsidP="008A4751">
      <w:pPr>
        <w:jc w:val="both"/>
        <w:rPr>
          <w:rFonts w:ascii="Times New Roman" w:hAnsi="Times New Roman"/>
        </w:rPr>
      </w:pPr>
      <w:r>
        <w:rPr>
          <w:rFonts w:ascii="Times New Roman" w:hAnsi="Times New Roman"/>
        </w:rPr>
        <w:t>Zorganizowano również spotkanie autorskie z pisarzem dla dzieci Wiesławem Drabikiem, w którym wzięli udział uc</w:t>
      </w:r>
      <w:r w:rsidR="002E2E2C">
        <w:rPr>
          <w:rFonts w:ascii="Times New Roman" w:hAnsi="Times New Roman"/>
        </w:rPr>
        <w:t>zniowie klas 1 i 2 oraz zaproszone dzieci z oddziału przedszkolnego.</w:t>
      </w:r>
    </w:p>
    <w:p w:rsidR="002E2E2C" w:rsidRPr="0053644E" w:rsidRDefault="002E2E2C" w:rsidP="008A4751">
      <w:pPr>
        <w:jc w:val="both"/>
        <w:rPr>
          <w:rFonts w:ascii="Times New Roman" w:hAnsi="Times New Roman"/>
        </w:rPr>
      </w:pPr>
      <w:r>
        <w:rPr>
          <w:rFonts w:ascii="Times New Roman" w:hAnsi="Times New Roman"/>
        </w:rPr>
        <w:lastRenderedPageBreak/>
        <w:t xml:space="preserve">W ramach promowania </w:t>
      </w:r>
      <w:proofErr w:type="spellStart"/>
      <w:r>
        <w:rPr>
          <w:rFonts w:ascii="Times New Roman" w:hAnsi="Times New Roman"/>
        </w:rPr>
        <w:t>ksiązki</w:t>
      </w:r>
      <w:proofErr w:type="spellEnd"/>
      <w:r>
        <w:rPr>
          <w:rFonts w:ascii="Times New Roman" w:hAnsi="Times New Roman"/>
        </w:rPr>
        <w:t xml:space="preserve"> i czytelnictwa biblioteka przeprowadziła także akcje: „Wypożycz  sobie prezent na święta” oraz „Ferie z książką”</w:t>
      </w:r>
    </w:p>
    <w:p w:rsidR="00242529" w:rsidRDefault="00242529" w:rsidP="008A4751">
      <w:pPr>
        <w:jc w:val="both"/>
      </w:pPr>
    </w:p>
    <w:p w:rsidR="00242529" w:rsidRPr="00EC21EE" w:rsidRDefault="00242529" w:rsidP="008A4751">
      <w:pPr>
        <w:jc w:val="both"/>
        <w:rPr>
          <w:rFonts w:ascii="Times New Roman" w:hAnsi="Times New Roman"/>
          <w:b/>
        </w:rPr>
      </w:pPr>
      <w:r w:rsidRPr="00EC21EE">
        <w:rPr>
          <w:rFonts w:ascii="Times New Roman" w:hAnsi="Times New Roman"/>
          <w:b/>
        </w:rPr>
        <w:t>Statystyka czytelnictwa: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851"/>
        <w:gridCol w:w="1133"/>
        <w:gridCol w:w="1143"/>
        <w:gridCol w:w="1002"/>
        <w:gridCol w:w="823"/>
        <w:gridCol w:w="1304"/>
        <w:gridCol w:w="1304"/>
        <w:gridCol w:w="1067"/>
      </w:tblGrid>
      <w:tr w:rsidR="00242529" w:rsidRPr="00711E66">
        <w:tc>
          <w:tcPr>
            <w:tcW w:w="718" w:type="dxa"/>
          </w:tcPr>
          <w:p w:rsidR="00242529" w:rsidRPr="00711E66" w:rsidRDefault="00242529" w:rsidP="008A4751">
            <w:pPr>
              <w:spacing w:after="0" w:line="240" w:lineRule="auto"/>
              <w:jc w:val="both"/>
              <w:rPr>
                <w:rFonts w:ascii="Times New Roman" w:hAnsi="Times New Roman"/>
                <w:b/>
                <w:sz w:val="18"/>
                <w:szCs w:val="18"/>
              </w:rPr>
            </w:pPr>
          </w:p>
          <w:p w:rsidR="00242529" w:rsidRPr="00711E66" w:rsidRDefault="00242529" w:rsidP="008A4751">
            <w:pPr>
              <w:spacing w:after="0" w:line="240" w:lineRule="auto"/>
              <w:jc w:val="both"/>
              <w:rPr>
                <w:rFonts w:ascii="Times New Roman" w:hAnsi="Times New Roman"/>
                <w:b/>
                <w:sz w:val="18"/>
                <w:szCs w:val="18"/>
              </w:rPr>
            </w:pPr>
            <w:r w:rsidRPr="00711E66">
              <w:rPr>
                <w:rFonts w:ascii="Times New Roman" w:hAnsi="Times New Roman"/>
                <w:b/>
                <w:sz w:val="18"/>
                <w:szCs w:val="18"/>
              </w:rPr>
              <w:t>Klasa</w:t>
            </w:r>
          </w:p>
        </w:tc>
        <w:tc>
          <w:tcPr>
            <w:tcW w:w="925" w:type="dxa"/>
          </w:tcPr>
          <w:p w:rsidR="00242529" w:rsidRPr="00711E66" w:rsidRDefault="00242529" w:rsidP="008A4751">
            <w:pPr>
              <w:spacing w:after="0" w:line="240" w:lineRule="auto"/>
              <w:jc w:val="both"/>
              <w:rPr>
                <w:rFonts w:ascii="Times New Roman" w:hAnsi="Times New Roman"/>
                <w:b/>
                <w:sz w:val="18"/>
                <w:szCs w:val="18"/>
              </w:rPr>
            </w:pPr>
          </w:p>
          <w:p w:rsidR="00242529" w:rsidRPr="00711E66" w:rsidRDefault="00242529" w:rsidP="008A4751">
            <w:pPr>
              <w:spacing w:after="0" w:line="240" w:lineRule="auto"/>
              <w:jc w:val="both"/>
              <w:rPr>
                <w:rFonts w:ascii="Times New Roman" w:hAnsi="Times New Roman"/>
                <w:b/>
                <w:sz w:val="18"/>
                <w:szCs w:val="18"/>
              </w:rPr>
            </w:pPr>
            <w:r w:rsidRPr="00711E66">
              <w:rPr>
                <w:rFonts w:ascii="Times New Roman" w:hAnsi="Times New Roman"/>
                <w:b/>
                <w:sz w:val="18"/>
                <w:szCs w:val="18"/>
              </w:rPr>
              <w:t>Liczba uczniów</w:t>
            </w:r>
          </w:p>
        </w:tc>
        <w:tc>
          <w:tcPr>
            <w:tcW w:w="1229" w:type="dxa"/>
          </w:tcPr>
          <w:p w:rsidR="00242529" w:rsidRPr="00711E66" w:rsidRDefault="00242529" w:rsidP="008A4751">
            <w:pPr>
              <w:spacing w:after="0" w:line="240" w:lineRule="auto"/>
              <w:jc w:val="both"/>
              <w:rPr>
                <w:rFonts w:ascii="Times New Roman" w:hAnsi="Times New Roman"/>
                <w:b/>
                <w:sz w:val="18"/>
                <w:szCs w:val="18"/>
              </w:rPr>
            </w:pPr>
          </w:p>
          <w:p w:rsidR="00242529" w:rsidRPr="00711E66" w:rsidRDefault="00242529" w:rsidP="008A4751">
            <w:pPr>
              <w:spacing w:after="0" w:line="240" w:lineRule="auto"/>
              <w:jc w:val="both"/>
              <w:rPr>
                <w:rFonts w:ascii="Times New Roman" w:hAnsi="Times New Roman"/>
                <w:b/>
                <w:sz w:val="18"/>
                <w:szCs w:val="18"/>
              </w:rPr>
            </w:pPr>
            <w:r w:rsidRPr="00711E66">
              <w:rPr>
                <w:rFonts w:ascii="Times New Roman" w:hAnsi="Times New Roman"/>
                <w:b/>
                <w:sz w:val="18"/>
                <w:szCs w:val="18"/>
              </w:rPr>
              <w:t>Liczba czytelników</w:t>
            </w:r>
          </w:p>
        </w:tc>
        <w:tc>
          <w:tcPr>
            <w:tcW w:w="1238" w:type="dxa"/>
          </w:tcPr>
          <w:p w:rsidR="00242529" w:rsidRPr="00711E66" w:rsidRDefault="00242529" w:rsidP="008A4751">
            <w:pPr>
              <w:spacing w:after="0" w:line="240" w:lineRule="auto"/>
              <w:jc w:val="both"/>
              <w:rPr>
                <w:rFonts w:ascii="Times New Roman" w:hAnsi="Times New Roman"/>
                <w:b/>
                <w:sz w:val="18"/>
                <w:szCs w:val="18"/>
              </w:rPr>
            </w:pPr>
          </w:p>
          <w:p w:rsidR="00242529" w:rsidRPr="00711E66" w:rsidRDefault="00242529" w:rsidP="008A4751">
            <w:pPr>
              <w:spacing w:after="0" w:line="240" w:lineRule="auto"/>
              <w:jc w:val="both"/>
              <w:rPr>
                <w:rFonts w:ascii="Times New Roman" w:hAnsi="Times New Roman"/>
                <w:b/>
                <w:sz w:val="18"/>
                <w:szCs w:val="18"/>
              </w:rPr>
            </w:pPr>
            <w:r w:rsidRPr="00711E66">
              <w:rPr>
                <w:rFonts w:ascii="Times New Roman" w:hAnsi="Times New Roman"/>
                <w:b/>
                <w:sz w:val="18"/>
                <w:szCs w:val="18"/>
              </w:rPr>
              <w:t xml:space="preserve">Liczba wypożyczeń ogółem </w:t>
            </w:r>
          </w:p>
        </w:tc>
        <w:tc>
          <w:tcPr>
            <w:tcW w:w="1088" w:type="dxa"/>
          </w:tcPr>
          <w:p w:rsidR="00242529" w:rsidRPr="00711E66" w:rsidRDefault="00242529" w:rsidP="008A4751">
            <w:pPr>
              <w:spacing w:after="0" w:line="240" w:lineRule="auto"/>
              <w:jc w:val="both"/>
              <w:rPr>
                <w:rFonts w:ascii="Times New Roman" w:hAnsi="Times New Roman"/>
                <w:b/>
                <w:sz w:val="18"/>
                <w:szCs w:val="18"/>
              </w:rPr>
            </w:pPr>
          </w:p>
          <w:p w:rsidR="00242529" w:rsidRPr="00711E66" w:rsidRDefault="00242529" w:rsidP="008A4751">
            <w:pPr>
              <w:spacing w:after="0" w:line="240" w:lineRule="auto"/>
              <w:jc w:val="both"/>
              <w:rPr>
                <w:rFonts w:ascii="Times New Roman" w:hAnsi="Times New Roman"/>
                <w:b/>
                <w:sz w:val="18"/>
                <w:szCs w:val="18"/>
              </w:rPr>
            </w:pPr>
            <w:r w:rsidRPr="00711E66">
              <w:rPr>
                <w:rFonts w:ascii="Times New Roman" w:hAnsi="Times New Roman"/>
                <w:b/>
                <w:sz w:val="18"/>
                <w:szCs w:val="18"/>
              </w:rPr>
              <w:t>Średnia na czytelnika</w:t>
            </w:r>
          </w:p>
        </w:tc>
        <w:tc>
          <w:tcPr>
            <w:tcW w:w="900" w:type="dxa"/>
          </w:tcPr>
          <w:p w:rsidR="00242529" w:rsidRPr="00711E66" w:rsidRDefault="00242529" w:rsidP="008A4751">
            <w:pPr>
              <w:spacing w:after="0" w:line="240" w:lineRule="auto"/>
              <w:jc w:val="both"/>
              <w:rPr>
                <w:rFonts w:ascii="Times New Roman" w:hAnsi="Times New Roman"/>
                <w:b/>
                <w:sz w:val="18"/>
                <w:szCs w:val="18"/>
              </w:rPr>
            </w:pPr>
          </w:p>
          <w:p w:rsidR="00242529" w:rsidRPr="00711E66" w:rsidRDefault="00242529" w:rsidP="008A4751">
            <w:pPr>
              <w:spacing w:after="0" w:line="240" w:lineRule="auto"/>
              <w:jc w:val="both"/>
              <w:rPr>
                <w:rFonts w:ascii="Times New Roman" w:hAnsi="Times New Roman"/>
                <w:b/>
                <w:sz w:val="18"/>
                <w:szCs w:val="18"/>
              </w:rPr>
            </w:pPr>
            <w:r w:rsidRPr="00711E66">
              <w:rPr>
                <w:rFonts w:ascii="Times New Roman" w:hAnsi="Times New Roman"/>
                <w:b/>
                <w:sz w:val="18"/>
                <w:szCs w:val="18"/>
              </w:rPr>
              <w:t>Średnia na ucznia</w:t>
            </w:r>
          </w:p>
        </w:tc>
        <w:tc>
          <w:tcPr>
            <w:tcW w:w="1416" w:type="dxa"/>
          </w:tcPr>
          <w:p w:rsidR="00242529" w:rsidRPr="00711E66" w:rsidRDefault="00242529" w:rsidP="008A4751">
            <w:pPr>
              <w:spacing w:after="0" w:line="240" w:lineRule="auto"/>
              <w:jc w:val="both"/>
              <w:rPr>
                <w:rFonts w:ascii="Times New Roman" w:hAnsi="Times New Roman"/>
                <w:b/>
                <w:sz w:val="18"/>
                <w:szCs w:val="18"/>
              </w:rPr>
            </w:pPr>
            <w:r w:rsidRPr="00711E66">
              <w:rPr>
                <w:rFonts w:ascii="Times New Roman" w:hAnsi="Times New Roman"/>
                <w:b/>
                <w:sz w:val="18"/>
                <w:szCs w:val="18"/>
              </w:rPr>
              <w:t>Liczba wypożyczeń bez podręczników</w:t>
            </w:r>
          </w:p>
        </w:tc>
        <w:tc>
          <w:tcPr>
            <w:tcW w:w="1416" w:type="dxa"/>
          </w:tcPr>
          <w:p w:rsidR="00242529" w:rsidRPr="00711E66" w:rsidRDefault="00242529" w:rsidP="008A4751">
            <w:pPr>
              <w:spacing w:after="0" w:line="240" w:lineRule="auto"/>
              <w:jc w:val="both"/>
              <w:rPr>
                <w:rFonts w:ascii="Times New Roman" w:hAnsi="Times New Roman"/>
                <w:b/>
                <w:sz w:val="18"/>
                <w:szCs w:val="18"/>
              </w:rPr>
            </w:pPr>
            <w:r w:rsidRPr="00711E66">
              <w:rPr>
                <w:rFonts w:ascii="Times New Roman" w:hAnsi="Times New Roman"/>
                <w:b/>
                <w:sz w:val="18"/>
                <w:szCs w:val="18"/>
              </w:rPr>
              <w:t>Średnia na czytelnika bez podręczników</w:t>
            </w:r>
          </w:p>
        </w:tc>
        <w:tc>
          <w:tcPr>
            <w:tcW w:w="358" w:type="dxa"/>
          </w:tcPr>
          <w:p w:rsidR="00242529" w:rsidRPr="00711E66" w:rsidRDefault="00242529" w:rsidP="008A4751">
            <w:pPr>
              <w:spacing w:after="0" w:line="240" w:lineRule="auto"/>
              <w:jc w:val="both"/>
              <w:rPr>
                <w:rFonts w:ascii="Times New Roman" w:hAnsi="Times New Roman"/>
                <w:b/>
                <w:sz w:val="18"/>
                <w:szCs w:val="18"/>
              </w:rPr>
            </w:pPr>
          </w:p>
          <w:p w:rsidR="00242529" w:rsidRPr="00711E66" w:rsidRDefault="00242529" w:rsidP="008A4751">
            <w:pPr>
              <w:spacing w:after="0" w:line="240" w:lineRule="auto"/>
              <w:jc w:val="both"/>
              <w:rPr>
                <w:rFonts w:ascii="Times New Roman" w:hAnsi="Times New Roman"/>
                <w:b/>
                <w:sz w:val="18"/>
                <w:szCs w:val="18"/>
              </w:rPr>
            </w:pPr>
            <w:r w:rsidRPr="00711E66">
              <w:rPr>
                <w:rFonts w:ascii="Times New Roman" w:hAnsi="Times New Roman"/>
                <w:b/>
                <w:sz w:val="18"/>
                <w:szCs w:val="18"/>
              </w:rPr>
              <w:t>Aktywność czytelnicza</w:t>
            </w:r>
          </w:p>
        </w:tc>
      </w:tr>
      <w:tr w:rsidR="00242529" w:rsidRPr="00711E66">
        <w:tc>
          <w:tcPr>
            <w:tcW w:w="71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2a</w:t>
            </w:r>
          </w:p>
        </w:tc>
        <w:tc>
          <w:tcPr>
            <w:tcW w:w="925"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23</w:t>
            </w:r>
          </w:p>
        </w:tc>
        <w:tc>
          <w:tcPr>
            <w:tcW w:w="1229"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23</w:t>
            </w:r>
          </w:p>
        </w:tc>
        <w:tc>
          <w:tcPr>
            <w:tcW w:w="123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286</w:t>
            </w:r>
          </w:p>
        </w:tc>
        <w:tc>
          <w:tcPr>
            <w:tcW w:w="108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12,4</w:t>
            </w:r>
          </w:p>
        </w:tc>
        <w:tc>
          <w:tcPr>
            <w:tcW w:w="900"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12,4</w:t>
            </w:r>
          </w:p>
        </w:tc>
        <w:tc>
          <w:tcPr>
            <w:tcW w:w="1416"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148</w:t>
            </w:r>
          </w:p>
        </w:tc>
        <w:tc>
          <w:tcPr>
            <w:tcW w:w="1416"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6,4</w:t>
            </w:r>
          </w:p>
        </w:tc>
        <w:tc>
          <w:tcPr>
            <w:tcW w:w="358" w:type="dxa"/>
          </w:tcPr>
          <w:p w:rsidR="00242529" w:rsidRPr="00711E66" w:rsidRDefault="00242529" w:rsidP="008A4751">
            <w:pPr>
              <w:spacing w:after="0" w:line="240" w:lineRule="auto"/>
              <w:jc w:val="both"/>
              <w:rPr>
                <w:rFonts w:ascii="Times New Roman" w:hAnsi="Times New Roman"/>
                <w:b/>
              </w:rPr>
            </w:pPr>
          </w:p>
        </w:tc>
      </w:tr>
      <w:tr w:rsidR="00242529" w:rsidRPr="00711E66">
        <w:tc>
          <w:tcPr>
            <w:tcW w:w="718" w:type="dxa"/>
          </w:tcPr>
          <w:p w:rsidR="00242529" w:rsidRPr="00711E66" w:rsidRDefault="00242529" w:rsidP="008A4751">
            <w:pPr>
              <w:spacing w:after="0" w:line="240" w:lineRule="auto"/>
              <w:jc w:val="both"/>
              <w:rPr>
                <w:rFonts w:ascii="Times New Roman" w:hAnsi="Times New Roman"/>
                <w:b/>
                <w:color w:val="FF0000"/>
              </w:rPr>
            </w:pPr>
            <w:r w:rsidRPr="00711E66">
              <w:rPr>
                <w:rFonts w:ascii="Times New Roman" w:hAnsi="Times New Roman"/>
                <w:b/>
                <w:color w:val="FF0000"/>
              </w:rPr>
              <w:t>2b</w:t>
            </w:r>
          </w:p>
        </w:tc>
        <w:tc>
          <w:tcPr>
            <w:tcW w:w="925"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19</w:t>
            </w:r>
          </w:p>
        </w:tc>
        <w:tc>
          <w:tcPr>
            <w:tcW w:w="1229"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19</w:t>
            </w:r>
          </w:p>
        </w:tc>
        <w:tc>
          <w:tcPr>
            <w:tcW w:w="123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297</w:t>
            </w:r>
          </w:p>
        </w:tc>
        <w:tc>
          <w:tcPr>
            <w:tcW w:w="108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15,6</w:t>
            </w:r>
          </w:p>
        </w:tc>
        <w:tc>
          <w:tcPr>
            <w:tcW w:w="900"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15,6</w:t>
            </w:r>
          </w:p>
        </w:tc>
        <w:tc>
          <w:tcPr>
            <w:tcW w:w="1416"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183</w:t>
            </w:r>
          </w:p>
        </w:tc>
        <w:tc>
          <w:tcPr>
            <w:tcW w:w="1416"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9,6</w:t>
            </w:r>
          </w:p>
        </w:tc>
        <w:tc>
          <w:tcPr>
            <w:tcW w:w="358" w:type="dxa"/>
          </w:tcPr>
          <w:p w:rsidR="00242529" w:rsidRPr="00711E66" w:rsidRDefault="00242529" w:rsidP="008A4751">
            <w:pPr>
              <w:spacing w:after="0" w:line="240" w:lineRule="auto"/>
              <w:jc w:val="both"/>
              <w:rPr>
                <w:rFonts w:ascii="Times New Roman" w:hAnsi="Times New Roman"/>
                <w:b/>
                <w:color w:val="FF0000"/>
              </w:rPr>
            </w:pPr>
            <w:r w:rsidRPr="00711E66">
              <w:rPr>
                <w:rFonts w:ascii="Times New Roman" w:hAnsi="Times New Roman"/>
                <w:b/>
                <w:color w:val="FF0000"/>
              </w:rPr>
              <w:t xml:space="preserve">I </w:t>
            </w:r>
          </w:p>
        </w:tc>
      </w:tr>
      <w:tr w:rsidR="00242529" w:rsidRPr="00711E66">
        <w:tc>
          <w:tcPr>
            <w:tcW w:w="71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2c</w:t>
            </w:r>
          </w:p>
        </w:tc>
        <w:tc>
          <w:tcPr>
            <w:tcW w:w="925"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19</w:t>
            </w:r>
          </w:p>
        </w:tc>
        <w:tc>
          <w:tcPr>
            <w:tcW w:w="1229"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19</w:t>
            </w:r>
          </w:p>
        </w:tc>
        <w:tc>
          <w:tcPr>
            <w:tcW w:w="123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288</w:t>
            </w:r>
          </w:p>
        </w:tc>
        <w:tc>
          <w:tcPr>
            <w:tcW w:w="108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15,2</w:t>
            </w:r>
          </w:p>
        </w:tc>
        <w:tc>
          <w:tcPr>
            <w:tcW w:w="900"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15,2</w:t>
            </w:r>
          </w:p>
        </w:tc>
        <w:tc>
          <w:tcPr>
            <w:tcW w:w="1416"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174</w:t>
            </w:r>
          </w:p>
        </w:tc>
        <w:tc>
          <w:tcPr>
            <w:tcW w:w="1416"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9,1</w:t>
            </w:r>
          </w:p>
        </w:tc>
        <w:tc>
          <w:tcPr>
            <w:tcW w:w="358" w:type="dxa"/>
          </w:tcPr>
          <w:p w:rsidR="00242529" w:rsidRPr="00711E66" w:rsidRDefault="00242529" w:rsidP="008A4751">
            <w:pPr>
              <w:spacing w:after="0" w:line="240" w:lineRule="auto"/>
              <w:jc w:val="both"/>
              <w:rPr>
                <w:rFonts w:ascii="Times New Roman" w:hAnsi="Times New Roman"/>
                <w:b/>
                <w:color w:val="FF0000"/>
              </w:rPr>
            </w:pPr>
            <w:r w:rsidRPr="00711E66">
              <w:rPr>
                <w:rFonts w:ascii="Times New Roman" w:hAnsi="Times New Roman"/>
                <w:b/>
                <w:color w:val="FF0000"/>
              </w:rPr>
              <w:t>II</w:t>
            </w:r>
          </w:p>
        </w:tc>
      </w:tr>
      <w:tr w:rsidR="00242529" w:rsidRPr="00711E66">
        <w:tc>
          <w:tcPr>
            <w:tcW w:w="71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3a</w:t>
            </w:r>
          </w:p>
        </w:tc>
        <w:tc>
          <w:tcPr>
            <w:tcW w:w="925"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22</w:t>
            </w:r>
          </w:p>
        </w:tc>
        <w:tc>
          <w:tcPr>
            <w:tcW w:w="1229"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22</w:t>
            </w:r>
          </w:p>
        </w:tc>
        <w:tc>
          <w:tcPr>
            <w:tcW w:w="123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138</w:t>
            </w:r>
          </w:p>
        </w:tc>
        <w:tc>
          <w:tcPr>
            <w:tcW w:w="108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6,3</w:t>
            </w:r>
          </w:p>
        </w:tc>
        <w:tc>
          <w:tcPr>
            <w:tcW w:w="900"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6,3</w:t>
            </w:r>
          </w:p>
        </w:tc>
        <w:tc>
          <w:tcPr>
            <w:tcW w:w="1416"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138</w:t>
            </w:r>
          </w:p>
        </w:tc>
        <w:tc>
          <w:tcPr>
            <w:tcW w:w="1416"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6,3</w:t>
            </w:r>
          </w:p>
        </w:tc>
        <w:tc>
          <w:tcPr>
            <w:tcW w:w="358" w:type="dxa"/>
          </w:tcPr>
          <w:p w:rsidR="00242529" w:rsidRPr="00711E66" w:rsidRDefault="00242529" w:rsidP="008A4751">
            <w:pPr>
              <w:spacing w:after="0" w:line="240" w:lineRule="auto"/>
              <w:jc w:val="both"/>
              <w:rPr>
                <w:rFonts w:ascii="Times New Roman" w:hAnsi="Times New Roman"/>
                <w:b/>
                <w:color w:val="FF0000"/>
              </w:rPr>
            </w:pPr>
          </w:p>
        </w:tc>
      </w:tr>
      <w:tr w:rsidR="00242529" w:rsidRPr="00711E66">
        <w:tc>
          <w:tcPr>
            <w:tcW w:w="71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3b</w:t>
            </w:r>
          </w:p>
        </w:tc>
        <w:tc>
          <w:tcPr>
            <w:tcW w:w="925"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21</w:t>
            </w:r>
          </w:p>
        </w:tc>
        <w:tc>
          <w:tcPr>
            <w:tcW w:w="1229"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21</w:t>
            </w:r>
          </w:p>
        </w:tc>
        <w:tc>
          <w:tcPr>
            <w:tcW w:w="123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187</w:t>
            </w:r>
          </w:p>
        </w:tc>
        <w:tc>
          <w:tcPr>
            <w:tcW w:w="1088"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8,9</w:t>
            </w:r>
          </w:p>
        </w:tc>
        <w:tc>
          <w:tcPr>
            <w:tcW w:w="900"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8,9</w:t>
            </w:r>
          </w:p>
        </w:tc>
        <w:tc>
          <w:tcPr>
            <w:tcW w:w="1416"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187</w:t>
            </w:r>
          </w:p>
        </w:tc>
        <w:tc>
          <w:tcPr>
            <w:tcW w:w="1416" w:type="dxa"/>
          </w:tcPr>
          <w:p w:rsidR="00242529" w:rsidRPr="00711E66" w:rsidRDefault="00242529" w:rsidP="008A4751">
            <w:pPr>
              <w:spacing w:after="0" w:line="240" w:lineRule="auto"/>
              <w:jc w:val="both"/>
              <w:rPr>
                <w:rFonts w:ascii="Times New Roman" w:hAnsi="Times New Roman"/>
                <w:b/>
              </w:rPr>
            </w:pPr>
            <w:r w:rsidRPr="00711E66">
              <w:rPr>
                <w:rFonts w:ascii="Times New Roman" w:hAnsi="Times New Roman"/>
                <w:b/>
              </w:rPr>
              <w:t>8,9</w:t>
            </w:r>
          </w:p>
        </w:tc>
        <w:tc>
          <w:tcPr>
            <w:tcW w:w="358" w:type="dxa"/>
          </w:tcPr>
          <w:p w:rsidR="00242529" w:rsidRPr="00711E66" w:rsidRDefault="00242529" w:rsidP="008A4751">
            <w:pPr>
              <w:spacing w:after="0" w:line="240" w:lineRule="auto"/>
              <w:jc w:val="both"/>
              <w:rPr>
                <w:rFonts w:ascii="Times New Roman" w:hAnsi="Times New Roman"/>
                <w:b/>
                <w:color w:val="FF0000"/>
              </w:rPr>
            </w:pPr>
            <w:r w:rsidRPr="00711E66">
              <w:rPr>
                <w:rFonts w:ascii="Times New Roman" w:hAnsi="Times New Roman"/>
                <w:b/>
                <w:color w:val="FF0000"/>
              </w:rPr>
              <w:t>III</w:t>
            </w:r>
          </w:p>
        </w:tc>
      </w:tr>
      <w:tr w:rsidR="00242529" w:rsidRPr="00711E66">
        <w:tc>
          <w:tcPr>
            <w:tcW w:w="718"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4</w:t>
            </w:r>
          </w:p>
        </w:tc>
        <w:tc>
          <w:tcPr>
            <w:tcW w:w="925"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28</w:t>
            </w:r>
          </w:p>
        </w:tc>
        <w:tc>
          <w:tcPr>
            <w:tcW w:w="1229"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28</w:t>
            </w:r>
          </w:p>
        </w:tc>
        <w:tc>
          <w:tcPr>
            <w:tcW w:w="1238"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400</w:t>
            </w:r>
          </w:p>
        </w:tc>
        <w:tc>
          <w:tcPr>
            <w:tcW w:w="1088" w:type="dxa"/>
          </w:tcPr>
          <w:p w:rsidR="00242529" w:rsidRPr="00711E66" w:rsidRDefault="008A4751" w:rsidP="008A4751">
            <w:pPr>
              <w:spacing w:after="0" w:line="240" w:lineRule="auto"/>
              <w:jc w:val="both"/>
              <w:rPr>
                <w:rFonts w:ascii="Times New Roman" w:hAnsi="Times New Roman"/>
                <w:b/>
                <w:color w:val="17365D"/>
              </w:rPr>
            </w:pPr>
            <w:r>
              <w:rPr>
                <w:rFonts w:ascii="Times New Roman" w:hAnsi="Times New Roman"/>
                <w:b/>
                <w:color w:val="17365D"/>
              </w:rPr>
              <w:t>14,2</w:t>
            </w:r>
          </w:p>
        </w:tc>
        <w:tc>
          <w:tcPr>
            <w:tcW w:w="900" w:type="dxa"/>
          </w:tcPr>
          <w:p w:rsidR="00242529" w:rsidRPr="00711E66" w:rsidRDefault="008A4751" w:rsidP="008A4751">
            <w:pPr>
              <w:spacing w:after="0" w:line="240" w:lineRule="auto"/>
              <w:jc w:val="both"/>
              <w:rPr>
                <w:rFonts w:ascii="Times New Roman" w:hAnsi="Times New Roman"/>
                <w:b/>
                <w:color w:val="17365D"/>
              </w:rPr>
            </w:pPr>
            <w:r>
              <w:rPr>
                <w:rFonts w:ascii="Times New Roman" w:hAnsi="Times New Roman"/>
                <w:b/>
                <w:color w:val="17365D"/>
              </w:rPr>
              <w:t>14,2</w:t>
            </w:r>
          </w:p>
        </w:tc>
        <w:tc>
          <w:tcPr>
            <w:tcW w:w="1416"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92</w:t>
            </w:r>
          </w:p>
        </w:tc>
        <w:tc>
          <w:tcPr>
            <w:tcW w:w="1416"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3,3</w:t>
            </w:r>
          </w:p>
        </w:tc>
        <w:tc>
          <w:tcPr>
            <w:tcW w:w="358" w:type="dxa"/>
          </w:tcPr>
          <w:p w:rsidR="00242529" w:rsidRPr="00711E66" w:rsidRDefault="00242529" w:rsidP="008A4751">
            <w:pPr>
              <w:spacing w:after="0" w:line="240" w:lineRule="auto"/>
              <w:jc w:val="both"/>
              <w:rPr>
                <w:rFonts w:ascii="Times New Roman" w:hAnsi="Times New Roman"/>
                <w:b/>
              </w:rPr>
            </w:pPr>
          </w:p>
        </w:tc>
      </w:tr>
      <w:tr w:rsidR="00242529" w:rsidRPr="00711E66">
        <w:tc>
          <w:tcPr>
            <w:tcW w:w="718" w:type="dxa"/>
          </w:tcPr>
          <w:p w:rsidR="00242529" w:rsidRPr="00711E66" w:rsidRDefault="00242529" w:rsidP="008A4751">
            <w:pPr>
              <w:spacing w:after="0" w:line="240" w:lineRule="auto"/>
              <w:jc w:val="both"/>
              <w:rPr>
                <w:rFonts w:ascii="Times New Roman" w:hAnsi="Times New Roman"/>
                <w:b/>
                <w:color w:val="1F497D"/>
              </w:rPr>
            </w:pPr>
            <w:r w:rsidRPr="00711E66">
              <w:rPr>
                <w:rFonts w:ascii="Times New Roman" w:hAnsi="Times New Roman"/>
                <w:b/>
                <w:color w:val="1F497D"/>
              </w:rPr>
              <w:t>5</w:t>
            </w:r>
            <w:r w:rsidRPr="00711E66">
              <w:rPr>
                <w:rFonts w:ascii="Times New Roman" w:hAnsi="Times New Roman"/>
                <w:b/>
                <w:color w:val="0F243E"/>
              </w:rPr>
              <w:t>a</w:t>
            </w:r>
          </w:p>
        </w:tc>
        <w:tc>
          <w:tcPr>
            <w:tcW w:w="925"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23</w:t>
            </w:r>
          </w:p>
        </w:tc>
        <w:tc>
          <w:tcPr>
            <w:tcW w:w="1229"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22</w:t>
            </w:r>
          </w:p>
        </w:tc>
        <w:tc>
          <w:tcPr>
            <w:tcW w:w="1238"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105</w:t>
            </w:r>
          </w:p>
        </w:tc>
        <w:tc>
          <w:tcPr>
            <w:tcW w:w="1088"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4,8</w:t>
            </w:r>
          </w:p>
        </w:tc>
        <w:tc>
          <w:tcPr>
            <w:tcW w:w="900"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4,6</w:t>
            </w:r>
          </w:p>
        </w:tc>
        <w:tc>
          <w:tcPr>
            <w:tcW w:w="1416" w:type="dxa"/>
          </w:tcPr>
          <w:p w:rsidR="00242529" w:rsidRPr="00711E66" w:rsidRDefault="00242529" w:rsidP="008A4751">
            <w:pPr>
              <w:spacing w:after="0" w:line="240" w:lineRule="auto"/>
              <w:jc w:val="both"/>
              <w:rPr>
                <w:rFonts w:ascii="Times New Roman" w:hAnsi="Times New Roman"/>
                <w:b/>
                <w:color w:val="17365D"/>
              </w:rPr>
            </w:pPr>
          </w:p>
        </w:tc>
        <w:tc>
          <w:tcPr>
            <w:tcW w:w="1416"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4,8</w:t>
            </w:r>
          </w:p>
        </w:tc>
        <w:tc>
          <w:tcPr>
            <w:tcW w:w="358" w:type="dxa"/>
          </w:tcPr>
          <w:p w:rsidR="00242529" w:rsidRPr="00711E66" w:rsidRDefault="00242529" w:rsidP="008A4751">
            <w:pPr>
              <w:spacing w:after="0" w:line="240" w:lineRule="auto"/>
              <w:jc w:val="both"/>
              <w:rPr>
                <w:rFonts w:ascii="Times New Roman" w:hAnsi="Times New Roman"/>
                <w:b/>
                <w:color w:val="FF0000"/>
              </w:rPr>
            </w:pPr>
          </w:p>
        </w:tc>
      </w:tr>
      <w:tr w:rsidR="00242529" w:rsidRPr="00711E66">
        <w:tc>
          <w:tcPr>
            <w:tcW w:w="718" w:type="dxa"/>
          </w:tcPr>
          <w:p w:rsidR="00242529" w:rsidRPr="00711E66" w:rsidRDefault="00242529" w:rsidP="008A4751">
            <w:pPr>
              <w:spacing w:after="0" w:line="240" w:lineRule="auto"/>
              <w:jc w:val="both"/>
              <w:rPr>
                <w:rFonts w:ascii="Times New Roman" w:hAnsi="Times New Roman"/>
                <w:b/>
                <w:color w:val="FF0000"/>
              </w:rPr>
            </w:pPr>
            <w:r w:rsidRPr="00711E66">
              <w:rPr>
                <w:rFonts w:ascii="Times New Roman" w:hAnsi="Times New Roman"/>
                <w:b/>
                <w:color w:val="FF0000"/>
              </w:rPr>
              <w:t>5b</w:t>
            </w:r>
          </w:p>
        </w:tc>
        <w:tc>
          <w:tcPr>
            <w:tcW w:w="925" w:type="dxa"/>
          </w:tcPr>
          <w:p w:rsidR="00242529" w:rsidRPr="00711E66" w:rsidRDefault="00242529" w:rsidP="008A4751">
            <w:pPr>
              <w:spacing w:after="0" w:line="240" w:lineRule="auto"/>
              <w:jc w:val="both"/>
              <w:rPr>
                <w:rFonts w:ascii="Times New Roman" w:hAnsi="Times New Roman"/>
                <w:b/>
                <w:color w:val="244061"/>
              </w:rPr>
            </w:pPr>
            <w:r w:rsidRPr="00711E66">
              <w:rPr>
                <w:rFonts w:ascii="Times New Roman" w:hAnsi="Times New Roman"/>
                <w:b/>
                <w:color w:val="244061"/>
              </w:rPr>
              <w:t>22</w:t>
            </w:r>
          </w:p>
        </w:tc>
        <w:tc>
          <w:tcPr>
            <w:tcW w:w="1229" w:type="dxa"/>
          </w:tcPr>
          <w:p w:rsidR="00242529" w:rsidRPr="00711E66" w:rsidRDefault="00242529" w:rsidP="008A4751">
            <w:pPr>
              <w:spacing w:after="0" w:line="240" w:lineRule="auto"/>
              <w:jc w:val="both"/>
              <w:rPr>
                <w:rFonts w:ascii="Times New Roman" w:hAnsi="Times New Roman"/>
                <w:b/>
                <w:color w:val="244061"/>
              </w:rPr>
            </w:pPr>
            <w:r w:rsidRPr="00711E66">
              <w:rPr>
                <w:rFonts w:ascii="Times New Roman" w:hAnsi="Times New Roman"/>
                <w:b/>
                <w:color w:val="244061"/>
              </w:rPr>
              <w:t>21</w:t>
            </w:r>
          </w:p>
        </w:tc>
        <w:tc>
          <w:tcPr>
            <w:tcW w:w="1238" w:type="dxa"/>
          </w:tcPr>
          <w:p w:rsidR="00242529" w:rsidRPr="00711E66" w:rsidRDefault="00242529" w:rsidP="008A4751">
            <w:pPr>
              <w:spacing w:after="0" w:line="240" w:lineRule="auto"/>
              <w:jc w:val="both"/>
              <w:rPr>
                <w:rFonts w:ascii="Times New Roman" w:hAnsi="Times New Roman"/>
                <w:b/>
                <w:color w:val="244061"/>
              </w:rPr>
            </w:pPr>
            <w:r w:rsidRPr="00711E66">
              <w:rPr>
                <w:rFonts w:ascii="Times New Roman" w:hAnsi="Times New Roman"/>
                <w:b/>
                <w:color w:val="244061"/>
              </w:rPr>
              <w:t>124</w:t>
            </w:r>
          </w:p>
        </w:tc>
        <w:tc>
          <w:tcPr>
            <w:tcW w:w="1088" w:type="dxa"/>
          </w:tcPr>
          <w:p w:rsidR="00242529" w:rsidRPr="00711E66" w:rsidRDefault="00242529" w:rsidP="008A4751">
            <w:pPr>
              <w:spacing w:after="0" w:line="240" w:lineRule="auto"/>
              <w:jc w:val="both"/>
              <w:rPr>
                <w:rFonts w:ascii="Times New Roman" w:hAnsi="Times New Roman"/>
                <w:b/>
                <w:color w:val="244061"/>
              </w:rPr>
            </w:pPr>
            <w:r w:rsidRPr="00711E66">
              <w:rPr>
                <w:rFonts w:ascii="Times New Roman" w:hAnsi="Times New Roman"/>
                <w:b/>
                <w:color w:val="244061"/>
              </w:rPr>
              <w:t>5,9</w:t>
            </w:r>
          </w:p>
        </w:tc>
        <w:tc>
          <w:tcPr>
            <w:tcW w:w="900" w:type="dxa"/>
          </w:tcPr>
          <w:p w:rsidR="00242529" w:rsidRPr="00711E66" w:rsidRDefault="00242529" w:rsidP="008A4751">
            <w:pPr>
              <w:spacing w:after="0" w:line="240" w:lineRule="auto"/>
              <w:jc w:val="both"/>
              <w:rPr>
                <w:rFonts w:ascii="Times New Roman" w:hAnsi="Times New Roman"/>
                <w:b/>
                <w:color w:val="244061"/>
              </w:rPr>
            </w:pPr>
            <w:r w:rsidRPr="00711E66">
              <w:rPr>
                <w:rFonts w:ascii="Times New Roman" w:hAnsi="Times New Roman"/>
                <w:b/>
                <w:color w:val="244061"/>
              </w:rPr>
              <w:t>5,6</w:t>
            </w:r>
          </w:p>
        </w:tc>
        <w:tc>
          <w:tcPr>
            <w:tcW w:w="1416" w:type="dxa"/>
          </w:tcPr>
          <w:p w:rsidR="00242529" w:rsidRPr="00711E66" w:rsidRDefault="00242529" w:rsidP="008A4751">
            <w:pPr>
              <w:spacing w:after="0" w:line="240" w:lineRule="auto"/>
              <w:jc w:val="both"/>
              <w:rPr>
                <w:rFonts w:ascii="Times New Roman" w:hAnsi="Times New Roman"/>
                <w:b/>
                <w:color w:val="FF0000"/>
              </w:rPr>
            </w:pPr>
          </w:p>
        </w:tc>
        <w:tc>
          <w:tcPr>
            <w:tcW w:w="1416" w:type="dxa"/>
          </w:tcPr>
          <w:p w:rsidR="00242529" w:rsidRPr="00711E66" w:rsidRDefault="00242529" w:rsidP="008A4751">
            <w:pPr>
              <w:spacing w:after="0" w:line="240" w:lineRule="auto"/>
              <w:jc w:val="both"/>
              <w:rPr>
                <w:rFonts w:ascii="Times New Roman" w:hAnsi="Times New Roman"/>
                <w:b/>
                <w:color w:val="FF0000"/>
              </w:rPr>
            </w:pPr>
            <w:r w:rsidRPr="00711E66">
              <w:rPr>
                <w:rFonts w:ascii="Times New Roman" w:hAnsi="Times New Roman"/>
                <w:b/>
                <w:color w:val="FF0000"/>
              </w:rPr>
              <w:t>5,9</w:t>
            </w:r>
          </w:p>
        </w:tc>
        <w:tc>
          <w:tcPr>
            <w:tcW w:w="358" w:type="dxa"/>
          </w:tcPr>
          <w:p w:rsidR="00242529" w:rsidRPr="00711E66" w:rsidRDefault="00242529" w:rsidP="008A4751">
            <w:pPr>
              <w:spacing w:after="0" w:line="240" w:lineRule="auto"/>
              <w:jc w:val="both"/>
              <w:rPr>
                <w:rFonts w:ascii="Times New Roman" w:hAnsi="Times New Roman"/>
                <w:b/>
                <w:color w:val="FF0000"/>
              </w:rPr>
            </w:pPr>
            <w:r w:rsidRPr="00711E66">
              <w:rPr>
                <w:rFonts w:ascii="Times New Roman" w:hAnsi="Times New Roman"/>
                <w:b/>
                <w:color w:val="FF0000"/>
              </w:rPr>
              <w:t>I</w:t>
            </w:r>
          </w:p>
        </w:tc>
      </w:tr>
      <w:tr w:rsidR="00242529" w:rsidRPr="00711E66">
        <w:tc>
          <w:tcPr>
            <w:tcW w:w="718"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6a</w:t>
            </w:r>
          </w:p>
        </w:tc>
        <w:tc>
          <w:tcPr>
            <w:tcW w:w="925"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21</w:t>
            </w:r>
          </w:p>
        </w:tc>
        <w:tc>
          <w:tcPr>
            <w:tcW w:w="1229"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18</w:t>
            </w:r>
          </w:p>
        </w:tc>
        <w:tc>
          <w:tcPr>
            <w:tcW w:w="1238"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84</w:t>
            </w:r>
          </w:p>
        </w:tc>
        <w:tc>
          <w:tcPr>
            <w:tcW w:w="1088"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4,6</w:t>
            </w:r>
          </w:p>
        </w:tc>
        <w:tc>
          <w:tcPr>
            <w:tcW w:w="900"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4</w:t>
            </w:r>
          </w:p>
        </w:tc>
        <w:tc>
          <w:tcPr>
            <w:tcW w:w="1416" w:type="dxa"/>
          </w:tcPr>
          <w:p w:rsidR="00242529" w:rsidRPr="00711E66" w:rsidRDefault="00242529" w:rsidP="008A4751">
            <w:pPr>
              <w:spacing w:after="0" w:line="240" w:lineRule="auto"/>
              <w:jc w:val="both"/>
              <w:rPr>
                <w:rFonts w:ascii="Times New Roman" w:hAnsi="Times New Roman"/>
                <w:b/>
                <w:color w:val="17365D"/>
              </w:rPr>
            </w:pPr>
          </w:p>
        </w:tc>
        <w:tc>
          <w:tcPr>
            <w:tcW w:w="1416"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4,6</w:t>
            </w:r>
          </w:p>
        </w:tc>
        <w:tc>
          <w:tcPr>
            <w:tcW w:w="358" w:type="dxa"/>
          </w:tcPr>
          <w:p w:rsidR="00242529" w:rsidRPr="00711E66" w:rsidRDefault="00242529" w:rsidP="008A4751">
            <w:pPr>
              <w:spacing w:after="0" w:line="240" w:lineRule="auto"/>
              <w:jc w:val="both"/>
              <w:rPr>
                <w:rFonts w:ascii="Times New Roman" w:hAnsi="Times New Roman"/>
                <w:b/>
              </w:rPr>
            </w:pPr>
          </w:p>
        </w:tc>
      </w:tr>
      <w:tr w:rsidR="00242529" w:rsidRPr="00711E66">
        <w:tc>
          <w:tcPr>
            <w:tcW w:w="718"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6b</w:t>
            </w:r>
          </w:p>
        </w:tc>
        <w:tc>
          <w:tcPr>
            <w:tcW w:w="925"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20</w:t>
            </w:r>
          </w:p>
        </w:tc>
        <w:tc>
          <w:tcPr>
            <w:tcW w:w="1229"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19</w:t>
            </w:r>
          </w:p>
        </w:tc>
        <w:tc>
          <w:tcPr>
            <w:tcW w:w="1238"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74</w:t>
            </w:r>
          </w:p>
        </w:tc>
        <w:tc>
          <w:tcPr>
            <w:tcW w:w="1088"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3,8</w:t>
            </w:r>
          </w:p>
        </w:tc>
        <w:tc>
          <w:tcPr>
            <w:tcW w:w="900"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3,7</w:t>
            </w:r>
          </w:p>
        </w:tc>
        <w:tc>
          <w:tcPr>
            <w:tcW w:w="1416" w:type="dxa"/>
          </w:tcPr>
          <w:p w:rsidR="00242529" w:rsidRPr="00711E66" w:rsidRDefault="00242529" w:rsidP="008A4751">
            <w:pPr>
              <w:spacing w:after="0" w:line="240" w:lineRule="auto"/>
              <w:jc w:val="both"/>
              <w:rPr>
                <w:rFonts w:ascii="Times New Roman" w:hAnsi="Times New Roman"/>
                <w:b/>
                <w:color w:val="17365D"/>
              </w:rPr>
            </w:pPr>
          </w:p>
        </w:tc>
        <w:tc>
          <w:tcPr>
            <w:tcW w:w="1416" w:type="dxa"/>
          </w:tcPr>
          <w:p w:rsidR="00242529" w:rsidRPr="00711E66" w:rsidRDefault="00242529" w:rsidP="008A4751">
            <w:pPr>
              <w:spacing w:after="0" w:line="240" w:lineRule="auto"/>
              <w:jc w:val="both"/>
              <w:rPr>
                <w:rFonts w:ascii="Times New Roman" w:hAnsi="Times New Roman"/>
                <w:b/>
                <w:color w:val="17365D"/>
              </w:rPr>
            </w:pPr>
            <w:r w:rsidRPr="00711E66">
              <w:rPr>
                <w:rFonts w:ascii="Times New Roman" w:hAnsi="Times New Roman"/>
                <w:b/>
                <w:color w:val="17365D"/>
              </w:rPr>
              <w:t>3,8</w:t>
            </w:r>
          </w:p>
        </w:tc>
        <w:tc>
          <w:tcPr>
            <w:tcW w:w="358" w:type="dxa"/>
          </w:tcPr>
          <w:p w:rsidR="00242529" w:rsidRPr="00711E66" w:rsidRDefault="00242529" w:rsidP="008A4751">
            <w:pPr>
              <w:spacing w:after="0" w:line="240" w:lineRule="auto"/>
              <w:jc w:val="both"/>
              <w:rPr>
                <w:rFonts w:ascii="Times New Roman" w:hAnsi="Times New Roman"/>
                <w:b/>
              </w:rPr>
            </w:pPr>
          </w:p>
        </w:tc>
      </w:tr>
    </w:tbl>
    <w:p w:rsidR="00242529" w:rsidRPr="00EC21EE" w:rsidRDefault="00242529" w:rsidP="008A4751">
      <w:pPr>
        <w:jc w:val="both"/>
        <w:rPr>
          <w:rFonts w:ascii="Times New Roman" w:hAnsi="Times New Roman"/>
          <w:b/>
          <w:color w:val="FF0000"/>
        </w:rPr>
      </w:pPr>
    </w:p>
    <w:p w:rsidR="00242529" w:rsidRDefault="00242529" w:rsidP="008A4751">
      <w:pPr>
        <w:jc w:val="both"/>
        <w:rPr>
          <w:rFonts w:ascii="Times New Roman" w:hAnsi="Times New Roman"/>
        </w:rPr>
      </w:pPr>
      <w:r>
        <w:rPr>
          <w:rFonts w:ascii="Times New Roman" w:hAnsi="Times New Roman"/>
        </w:rPr>
        <w:t>Nauczyciele, pracownicy: 149 wol.</w:t>
      </w:r>
    </w:p>
    <w:p w:rsidR="00242529" w:rsidRDefault="00242529" w:rsidP="008A4751">
      <w:pPr>
        <w:jc w:val="both"/>
        <w:rPr>
          <w:rFonts w:ascii="Times New Roman" w:hAnsi="Times New Roman"/>
        </w:rPr>
      </w:pPr>
      <w:r>
        <w:rPr>
          <w:rFonts w:ascii="Times New Roman" w:hAnsi="Times New Roman"/>
        </w:rPr>
        <w:t>rodzice: 39 wol., średnia 4,9</w:t>
      </w:r>
    </w:p>
    <w:p w:rsidR="00242529" w:rsidRPr="005B2980" w:rsidRDefault="00242529" w:rsidP="008A4751">
      <w:pPr>
        <w:jc w:val="both"/>
        <w:rPr>
          <w:rFonts w:ascii="Times New Roman" w:hAnsi="Times New Roman"/>
        </w:rPr>
      </w:pPr>
      <w:r>
        <w:rPr>
          <w:rFonts w:ascii="Times New Roman" w:hAnsi="Times New Roman"/>
        </w:rPr>
        <w:t>SUMA WSZYSTKICH WYPOŻYCZEŃ : 2171</w:t>
      </w:r>
    </w:p>
    <w:p w:rsidR="00242529" w:rsidRPr="009B6D43" w:rsidRDefault="00242529" w:rsidP="008A4751">
      <w:pPr>
        <w:jc w:val="both"/>
        <w:rPr>
          <w:rFonts w:ascii="Times New Roman" w:eastAsia="Arial Unicode MS" w:hAnsi="Times New Roman"/>
          <w:b/>
          <w:sz w:val="20"/>
          <w:szCs w:val="20"/>
        </w:rPr>
      </w:pPr>
      <w:r w:rsidRPr="009B6D43">
        <w:rPr>
          <w:rFonts w:ascii="Times New Roman" w:eastAsia="Arial Unicode MS" w:hAnsi="Times New Roman"/>
          <w:b/>
          <w:sz w:val="20"/>
          <w:szCs w:val="20"/>
        </w:rPr>
        <w:t>Analiza:</w:t>
      </w:r>
    </w:p>
    <w:p w:rsidR="00242529" w:rsidRDefault="00242529" w:rsidP="008A4751">
      <w:pPr>
        <w:jc w:val="both"/>
        <w:rPr>
          <w:rFonts w:ascii="Times New Roman" w:eastAsia="Arial Unicode MS" w:hAnsi="Times New Roman"/>
          <w:sz w:val="20"/>
          <w:szCs w:val="20"/>
        </w:rPr>
      </w:pPr>
      <w:r w:rsidRPr="003653DE">
        <w:rPr>
          <w:rFonts w:ascii="Times New Roman" w:eastAsia="Arial Unicode MS" w:hAnsi="Times New Roman"/>
          <w:sz w:val="20"/>
          <w:szCs w:val="20"/>
        </w:rPr>
        <w:t xml:space="preserve">W porównaniu z ubiegłymi latami średnia na ucznia wzrosła np. w 2010/2011 semestr zimowy najwyższa średnia  klasowa= 6 w klasie 2 b, w roku 2012/2013 -  7,8 w kl. 5 b, obecnie wynosi 9,6 – w </w:t>
      </w:r>
      <w:r>
        <w:rPr>
          <w:rFonts w:ascii="Times New Roman" w:eastAsia="Arial Unicode MS" w:hAnsi="Times New Roman"/>
          <w:sz w:val="20"/>
          <w:szCs w:val="20"/>
        </w:rPr>
        <w:t>klasie 2</w:t>
      </w:r>
      <w:r w:rsidRPr="003653DE">
        <w:rPr>
          <w:rFonts w:ascii="Times New Roman" w:eastAsia="Arial Unicode MS" w:hAnsi="Times New Roman"/>
          <w:sz w:val="20"/>
          <w:szCs w:val="20"/>
        </w:rPr>
        <w:t>b</w:t>
      </w:r>
      <w:r>
        <w:rPr>
          <w:rFonts w:ascii="Times New Roman" w:eastAsia="Arial Unicode MS" w:hAnsi="Times New Roman"/>
          <w:sz w:val="20"/>
          <w:szCs w:val="20"/>
        </w:rPr>
        <w:t xml:space="preserve">.Utrzymuje się więc wyraźnie tendencja wzrostowa. </w:t>
      </w:r>
    </w:p>
    <w:p w:rsidR="002E2E2C" w:rsidRDefault="002E2E2C" w:rsidP="008A4751">
      <w:pPr>
        <w:jc w:val="both"/>
        <w:rPr>
          <w:rFonts w:ascii="Times New Roman" w:eastAsia="Arial Unicode MS" w:hAnsi="Times New Roman"/>
          <w:color w:val="FF0000"/>
          <w:sz w:val="20"/>
          <w:szCs w:val="20"/>
        </w:rPr>
      </w:pPr>
      <w:r>
        <w:rPr>
          <w:rFonts w:ascii="Times New Roman" w:eastAsia="Arial Unicode MS" w:hAnsi="Times New Roman"/>
          <w:sz w:val="20"/>
          <w:szCs w:val="20"/>
        </w:rPr>
        <w:t xml:space="preserve">Zakupione nowości wydawnicze spowodowały wzrost zainteresowania książką, co odzwierciedla się w </w:t>
      </w:r>
      <w:proofErr w:type="spellStart"/>
      <w:r>
        <w:rPr>
          <w:rFonts w:ascii="Times New Roman" w:eastAsia="Arial Unicode MS" w:hAnsi="Times New Roman"/>
          <w:sz w:val="20"/>
          <w:szCs w:val="20"/>
        </w:rPr>
        <w:t>ilośći</w:t>
      </w:r>
      <w:proofErr w:type="spellEnd"/>
      <w:r>
        <w:rPr>
          <w:rFonts w:ascii="Times New Roman" w:eastAsia="Arial Unicode MS" w:hAnsi="Times New Roman"/>
          <w:sz w:val="20"/>
          <w:szCs w:val="20"/>
        </w:rPr>
        <w:t xml:space="preserve"> wypożyczeń i odwiedzin w bibliotece.</w:t>
      </w:r>
    </w:p>
    <w:p w:rsidR="00242529" w:rsidRPr="007E2EEB" w:rsidRDefault="00242529" w:rsidP="008A4751">
      <w:pPr>
        <w:jc w:val="both"/>
        <w:rPr>
          <w:rFonts w:ascii="Times New Roman" w:eastAsia="Arial Unicode MS" w:hAnsi="Times New Roman"/>
          <w:b/>
          <w:sz w:val="20"/>
          <w:szCs w:val="20"/>
        </w:rPr>
      </w:pPr>
      <w:r w:rsidRPr="007E2EEB">
        <w:rPr>
          <w:rFonts w:ascii="Times New Roman" w:eastAsia="Arial Unicode MS" w:hAnsi="Times New Roman"/>
          <w:b/>
          <w:sz w:val="20"/>
          <w:szCs w:val="20"/>
        </w:rPr>
        <w:t>Wnioski:</w:t>
      </w:r>
    </w:p>
    <w:p w:rsidR="00242529" w:rsidRPr="000C53B8" w:rsidRDefault="00242529" w:rsidP="008A4751">
      <w:pPr>
        <w:pStyle w:val="Akapitzlist"/>
        <w:numPr>
          <w:ilvl w:val="0"/>
          <w:numId w:val="2"/>
        </w:numPr>
        <w:jc w:val="both"/>
        <w:rPr>
          <w:rFonts w:ascii="Times New Roman" w:eastAsia="Arial Unicode MS" w:hAnsi="Times New Roman"/>
          <w:sz w:val="18"/>
          <w:szCs w:val="18"/>
        </w:rPr>
      </w:pPr>
      <w:r w:rsidRPr="000C53B8">
        <w:rPr>
          <w:rFonts w:ascii="Times New Roman" w:eastAsia="Arial Unicode MS" w:hAnsi="Times New Roman"/>
          <w:sz w:val="20"/>
          <w:szCs w:val="20"/>
        </w:rPr>
        <w:t>Należy  zadbać o wzrost czytelnictwa w klasie 4: średnia  wypożyczeń na czytelnika jest najniższa  spośród wszystkich klas , (niższa nawet niż w klasach 6, co do tej pory  w naszej szkole było zjawiskiem niespotykanym), niepokojący jest fakt, iż zaledwie 7 uczniów wypożyczyło jakąś dodatkową książkę spoza lektur obowiązkowych.</w:t>
      </w:r>
    </w:p>
    <w:p w:rsidR="00242529" w:rsidRPr="000C53B8" w:rsidRDefault="00242529" w:rsidP="008A4751">
      <w:pPr>
        <w:pStyle w:val="Akapitzlist"/>
        <w:numPr>
          <w:ilvl w:val="0"/>
          <w:numId w:val="2"/>
        </w:numPr>
        <w:jc w:val="both"/>
        <w:rPr>
          <w:rFonts w:ascii="Times New Roman" w:eastAsia="Arial Unicode MS" w:hAnsi="Times New Roman"/>
          <w:sz w:val="18"/>
          <w:szCs w:val="18"/>
        </w:rPr>
      </w:pPr>
      <w:r>
        <w:rPr>
          <w:rFonts w:ascii="Times New Roman" w:eastAsia="Arial Unicode MS" w:hAnsi="Times New Roman"/>
          <w:sz w:val="20"/>
          <w:szCs w:val="20"/>
        </w:rPr>
        <w:t>Regularne uatrakcyjnianie księgozbioru bibliotecznego na pewno zwiększyłoby zainteresowanie książką wśród dotychczasowych czytelników, dodatkowo przyciągnęłoby nowych.</w:t>
      </w:r>
    </w:p>
    <w:p w:rsidR="00242529" w:rsidRPr="000C53B8" w:rsidRDefault="00242529" w:rsidP="008A4751">
      <w:pPr>
        <w:pStyle w:val="Akapitzlist"/>
        <w:numPr>
          <w:ilvl w:val="0"/>
          <w:numId w:val="2"/>
        </w:numPr>
        <w:jc w:val="both"/>
        <w:rPr>
          <w:rFonts w:ascii="Times New Roman" w:eastAsia="Arial Unicode MS" w:hAnsi="Times New Roman"/>
          <w:sz w:val="18"/>
          <w:szCs w:val="18"/>
        </w:rPr>
      </w:pPr>
      <w:r>
        <w:rPr>
          <w:rFonts w:ascii="Times New Roman" w:eastAsia="Arial Unicode MS" w:hAnsi="Times New Roman"/>
          <w:sz w:val="20"/>
          <w:szCs w:val="20"/>
        </w:rPr>
        <w:t>Warto by podjąć szersze działania na rzecz</w:t>
      </w:r>
      <w:r w:rsidR="002E2E2C">
        <w:rPr>
          <w:rFonts w:ascii="Times New Roman" w:eastAsia="Arial Unicode MS" w:hAnsi="Times New Roman"/>
          <w:sz w:val="20"/>
          <w:szCs w:val="20"/>
        </w:rPr>
        <w:t xml:space="preserve"> zachęcenia rodziców do korzystania z naszej biblioteki </w:t>
      </w:r>
      <w:r>
        <w:rPr>
          <w:rFonts w:ascii="Times New Roman" w:eastAsia="Arial Unicode MS" w:hAnsi="Times New Roman"/>
          <w:sz w:val="20"/>
          <w:szCs w:val="20"/>
        </w:rPr>
        <w:t xml:space="preserve"> </w:t>
      </w:r>
    </w:p>
    <w:p w:rsidR="00242529" w:rsidRPr="00637498" w:rsidRDefault="00637498" w:rsidP="00637498">
      <w:pPr>
        <w:spacing w:line="240" w:lineRule="auto"/>
        <w:ind w:left="357"/>
        <w:jc w:val="right"/>
        <w:rPr>
          <w:rFonts w:ascii="Times New Roman" w:eastAsia="Arial Unicode MS" w:hAnsi="Times New Roman"/>
          <w:i/>
          <w:sz w:val="18"/>
          <w:szCs w:val="18"/>
        </w:rPr>
      </w:pPr>
      <w:r w:rsidRPr="00637498">
        <w:rPr>
          <w:rFonts w:ascii="Times New Roman" w:eastAsia="Arial Unicode MS" w:hAnsi="Times New Roman"/>
          <w:i/>
          <w:sz w:val="18"/>
          <w:szCs w:val="18"/>
        </w:rPr>
        <w:t xml:space="preserve">Opracowanie </w:t>
      </w:r>
    </w:p>
    <w:p w:rsidR="00637498" w:rsidRPr="00637498" w:rsidRDefault="00637498" w:rsidP="00637498">
      <w:pPr>
        <w:spacing w:line="240" w:lineRule="auto"/>
        <w:ind w:left="357"/>
        <w:jc w:val="right"/>
        <w:rPr>
          <w:rFonts w:ascii="Times New Roman" w:eastAsia="Arial Unicode MS" w:hAnsi="Times New Roman"/>
          <w:i/>
          <w:sz w:val="18"/>
          <w:szCs w:val="18"/>
        </w:rPr>
      </w:pPr>
      <w:r w:rsidRPr="00637498">
        <w:rPr>
          <w:rFonts w:ascii="Times New Roman" w:eastAsia="Arial Unicode MS" w:hAnsi="Times New Roman"/>
          <w:i/>
          <w:sz w:val="18"/>
          <w:szCs w:val="18"/>
        </w:rPr>
        <w:t xml:space="preserve">mgr Wioletta Wzorek - Nowak </w:t>
      </w:r>
    </w:p>
    <w:sectPr w:rsidR="00637498" w:rsidRPr="00637498" w:rsidSect="00493D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76" w:rsidRDefault="000D3D76">
      <w:pPr>
        <w:spacing w:after="0" w:line="240" w:lineRule="auto"/>
      </w:pPr>
      <w:r>
        <w:separator/>
      </w:r>
    </w:p>
  </w:endnote>
  <w:endnote w:type="continuationSeparator" w:id="0">
    <w:p w:rsidR="000D3D76" w:rsidRDefault="000D3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76" w:rsidRDefault="000D3D76">
      <w:pPr>
        <w:spacing w:after="0" w:line="240" w:lineRule="auto"/>
      </w:pPr>
      <w:r>
        <w:separator/>
      </w:r>
    </w:p>
  </w:footnote>
  <w:footnote w:type="continuationSeparator" w:id="0">
    <w:p w:rsidR="000D3D76" w:rsidRDefault="000D3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CF5"/>
    <w:multiLevelType w:val="hybridMultilevel"/>
    <w:tmpl w:val="2054B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D756E5"/>
    <w:multiLevelType w:val="hybridMultilevel"/>
    <w:tmpl w:val="B9B4B4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493D1D"/>
    <w:rsid w:val="00001068"/>
    <w:rsid w:val="000D3D76"/>
    <w:rsid w:val="00121416"/>
    <w:rsid w:val="00126E5D"/>
    <w:rsid w:val="001A49D3"/>
    <w:rsid w:val="0021759C"/>
    <w:rsid w:val="00242529"/>
    <w:rsid w:val="002E2E2C"/>
    <w:rsid w:val="00493D1D"/>
    <w:rsid w:val="00513579"/>
    <w:rsid w:val="005B2980"/>
    <w:rsid w:val="005C504A"/>
    <w:rsid w:val="00637498"/>
    <w:rsid w:val="007C0345"/>
    <w:rsid w:val="008A4751"/>
    <w:rsid w:val="00A10560"/>
    <w:rsid w:val="00B50937"/>
    <w:rsid w:val="00BD5854"/>
    <w:rsid w:val="00C60D5F"/>
    <w:rsid w:val="00C75879"/>
    <w:rsid w:val="00F04C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93D1D"/>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493D1D"/>
    <w:pPr>
      <w:spacing w:after="0" w:line="240" w:lineRule="auto"/>
      <w:ind w:firstLine="708"/>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493D1D"/>
    <w:rPr>
      <w:sz w:val="24"/>
      <w:szCs w:val="24"/>
      <w:lang w:val="pl-PL" w:eastAsia="pl-PL" w:bidi="ar-SA"/>
    </w:rPr>
  </w:style>
  <w:style w:type="paragraph" w:styleId="Akapitzlist">
    <w:name w:val="List Paragraph"/>
    <w:basedOn w:val="Normalny"/>
    <w:qFormat/>
    <w:rsid w:val="00493D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756</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Sprawozdanie z pracy biblioteki szkolnej w semestrze zimowym 2015/2016 roku</vt:lpstr>
    </vt:vector>
  </TitlesOfParts>
  <Company>HP</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pracy biblioteki szkolnej w semestrze zimowym 2015/2016 roku</dc:title>
  <dc:creator>polnik</dc:creator>
  <cp:lastModifiedBy>Robert</cp:lastModifiedBy>
  <cp:revision>5</cp:revision>
  <dcterms:created xsi:type="dcterms:W3CDTF">2016-02-02T12:00:00Z</dcterms:created>
  <dcterms:modified xsi:type="dcterms:W3CDTF">2016-02-03T07:42:00Z</dcterms:modified>
</cp:coreProperties>
</file>